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840" w:rightChars="400"/>
        <w:rPr>
          <w:rFonts w:hint="default" w:ascii="ＭＳ ゴシック" w:hAnsi="ＭＳ ゴシック" w:eastAsia="ＭＳ ゴシック"/>
          <w:color w:val="000000"/>
          <w:spacing w:val="16"/>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697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新城市長　殿</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right="566"/>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認定者名　新城市長　下</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江</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洋</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行</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bookmarkStart w:id="0" w:name="_GoBack"/>
      <w:bookmarkEnd w:id="0"/>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p>
    <w:p>
      <w:pPr>
        <w:pStyle w:val="0"/>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rPr>
            <w:rFonts w:hint="default"/>
          </w:rPr>
        </w:pPr>
      </w:p>
    </w:sdtContent>
  </w:sdt>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1</Words>
  <Characters>803</Characters>
  <Application>JUST Note</Application>
  <Lines>66</Lines>
  <Paragraphs>36</Paragraphs>
  <Company>METI</Company>
  <CharactersWithSpaces>1346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小笠原 一磨</cp:lastModifiedBy>
  <cp:lastPrinted>2024-10-24T05:45:39Z</cp:lastPrinted>
  <dcterms:created xsi:type="dcterms:W3CDTF">2024-09-30T11:54:00Z</dcterms:created>
  <dcterms:modified xsi:type="dcterms:W3CDTF">2024-10-24T04:35:33Z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