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p>
    <w:p>
      <w:pPr>
        <w:pStyle w:val="0"/>
        <w:jc w:val="center"/>
        <w:rPr>
          <w:rFonts w:hint="default"/>
        </w:rPr>
      </w:pPr>
      <w:r>
        <w:rPr>
          <w:rFonts w:hint="eastAsia"/>
          <w:spacing w:val="960"/>
          <w:kern w:val="0"/>
          <w:sz w:val="32"/>
          <w:fitText w:val="4800" w:id="1"/>
        </w:rPr>
        <w:t>見積</w:t>
      </w:r>
      <w:r>
        <w:rPr>
          <w:rFonts w:hint="eastAsia"/>
          <w:kern w:val="0"/>
          <w:sz w:val="32"/>
          <w:fitText w:val="4800" w:id="1"/>
        </w:rPr>
        <w:t>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ind w:left="1050" w:leftChars="500"/>
        <w:rPr>
          <w:rFonts w:hint="default"/>
        </w:rPr>
      </w:pPr>
      <w:r>
        <w:rPr>
          <w:rFonts w:hint="eastAsia"/>
        </w:rPr>
        <w:t>新　城　市　長　様</w:t>
      </w:r>
    </w:p>
    <w:p>
      <w:pPr>
        <w:pStyle w:val="0"/>
        <w:rPr>
          <w:rFonts w:hint="default"/>
        </w:rPr>
      </w:pPr>
    </w:p>
    <w:p>
      <w:pPr>
        <w:pStyle w:val="0"/>
        <w:rPr>
          <w:rFonts w:hint="default"/>
        </w:rPr>
      </w:pPr>
    </w:p>
    <w:p>
      <w:pPr>
        <w:pStyle w:val="0"/>
        <w:ind w:left="4410" w:leftChars="2100"/>
        <w:rPr>
          <w:rFonts w:hint="default"/>
        </w:rPr>
      </w:pPr>
      <w:r>
        <w:rPr>
          <w:rFonts w:hint="eastAsia"/>
        </w:rPr>
        <w:t>住所又は所在地</w:t>
      </w:r>
    </w:p>
    <w:p>
      <w:pPr>
        <w:pStyle w:val="0"/>
        <w:ind w:left="4410" w:leftChars="2100"/>
        <w:rPr>
          <w:rFonts w:hint="default"/>
        </w:rPr>
      </w:pPr>
      <w:r>
        <w:rPr>
          <w:rFonts w:hint="eastAsia"/>
          <w:spacing w:val="21"/>
          <w:kern w:val="0"/>
          <w:fitText w:val="1470" w:id="2"/>
        </w:rPr>
        <w:t>商号又は名</w:t>
      </w:r>
      <w:r>
        <w:rPr>
          <w:rFonts w:hint="eastAsia"/>
          <w:kern w:val="0"/>
          <w:fitText w:val="1470" w:id="2"/>
        </w:rPr>
        <w:t>称</w:t>
      </w:r>
    </w:p>
    <w:p>
      <w:pPr>
        <w:pStyle w:val="0"/>
        <w:ind w:left="4410" w:leftChars="2100"/>
        <w:rPr>
          <w:rFonts w:hint="default"/>
        </w:rPr>
      </w:pPr>
      <w:r>
        <w:rPr>
          <w:rFonts w:hint="eastAsia"/>
          <w:spacing w:val="105"/>
          <w:kern w:val="0"/>
          <w:fitText w:val="1470" w:id="3"/>
        </w:rPr>
        <w:t>代表者</w:t>
      </w:r>
      <w:r>
        <w:rPr>
          <w:rFonts w:hint="eastAsia"/>
          <w:kern w:val="0"/>
          <w:fitText w:val="1470" w:id="3"/>
        </w:rPr>
        <w:t>名</w:t>
      </w:r>
      <w:r>
        <w:rPr>
          <w:rFonts w:hint="eastAsia"/>
          <w:kern w:val="0"/>
        </w:rPr>
        <w:t>　　　　　　　　　　　　　　　印</w:t>
      </w:r>
    </w:p>
    <w:p>
      <w:pPr>
        <w:pStyle w:val="0"/>
        <w:rPr>
          <w:rFonts w:hint="default"/>
        </w:rPr>
      </w:pPr>
    </w:p>
    <w:p>
      <w:pPr>
        <w:pStyle w:val="0"/>
        <w:rPr>
          <w:rFonts w:hint="default"/>
        </w:rPr>
      </w:pPr>
    </w:p>
    <w:p>
      <w:pPr>
        <w:pStyle w:val="0"/>
        <w:ind w:left="840" w:leftChars="400"/>
        <w:rPr>
          <w:rFonts w:hint="default"/>
        </w:rPr>
      </w:pPr>
      <w:r>
        <w:rPr>
          <w:rFonts w:hint="eastAsia"/>
        </w:rPr>
        <w:t>貴市の見積心得（物品等）承諾のうえ、下記のとおり見積します。</w:t>
      </w:r>
    </w:p>
    <w:p>
      <w:pPr>
        <w:pStyle w:val="0"/>
        <w:rPr>
          <w:rFonts w:hint="default"/>
        </w:rPr>
      </w:pPr>
    </w:p>
    <w:p>
      <w:pPr>
        <w:pStyle w:val="0"/>
        <w:rPr>
          <w:rFonts w:hint="default"/>
        </w:rPr>
      </w:pPr>
    </w:p>
    <w:p>
      <w:pPr>
        <w:pStyle w:val="15"/>
        <w:rPr>
          <w:rFonts w:hint="default"/>
        </w:rPr>
      </w:pPr>
      <w:r>
        <w:rPr>
          <w:rFonts w:hint="eastAsia"/>
        </w:rPr>
        <w:t>記</w:t>
      </w:r>
    </w:p>
    <w:p>
      <w:pPr>
        <w:pStyle w:val="0"/>
        <w:widowControl w:val="1"/>
        <w:jc w:val="left"/>
        <w:rPr>
          <w:rFonts w:hint="default"/>
        </w:rPr>
      </w:pPr>
    </w:p>
    <w:p>
      <w:pPr>
        <w:pStyle w:val="0"/>
        <w:widowControl w:val="1"/>
        <w:ind w:left="4200" w:leftChars="2000"/>
        <w:rPr>
          <w:rFonts w:hint="default" w:asciiTheme="minorEastAsia" w:hAnsiTheme="minorEastAsia"/>
        </w:rPr>
      </w:pPr>
      <w:r>
        <w:rPr>
          <w:rFonts w:hint="eastAsia" w:asciiTheme="minorEastAsia" w:hAnsiTheme="minorEastAsia"/>
        </w:rPr>
        <w:t>（消費税及び地方消費税の相当額を含まない額）</w:t>
      </w:r>
    </w:p>
    <w:tbl>
      <w:tblPr>
        <w:tblStyle w:val="30"/>
        <w:tblW w:w="7480"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firstRow="1" w:lastRow="0" w:firstColumn="1" w:lastColumn="0" w:noHBand="0" w:noVBand="1" w:val="04A0"/>
      </w:tblPr>
      <w:tblGrid>
        <w:gridCol w:w="680"/>
        <w:gridCol w:w="680"/>
        <w:gridCol w:w="680"/>
        <w:gridCol w:w="680"/>
        <w:gridCol w:w="680"/>
        <w:gridCol w:w="680"/>
        <w:gridCol w:w="680"/>
        <w:gridCol w:w="680"/>
        <w:gridCol w:w="680"/>
        <w:gridCol w:w="680"/>
        <w:gridCol w:w="680"/>
      </w:tblGrid>
      <w:tr>
        <w:trPr>
          <w:trHeight w:val="397" w:hRule="atLeast"/>
        </w:trPr>
        <w:tc>
          <w:tcPr>
            <w:tcW w:w="680" w:type="dxa"/>
            <w:vAlign w:val="center"/>
          </w:tcPr>
          <w:p>
            <w:pPr>
              <w:pStyle w:val="0"/>
              <w:widowControl w:val="1"/>
              <w:jc w:val="center"/>
              <w:rPr>
                <w:rFonts w:hint="default"/>
              </w:rPr>
            </w:pPr>
            <w:r>
              <w:rPr>
                <w:rFonts w:hint="eastAsia"/>
              </w:rPr>
              <w:t>百億</w:t>
            </w:r>
          </w:p>
        </w:tc>
        <w:tc>
          <w:tcPr>
            <w:tcW w:w="680" w:type="dxa"/>
            <w:vAlign w:val="center"/>
          </w:tcPr>
          <w:p>
            <w:pPr>
              <w:pStyle w:val="0"/>
              <w:widowControl w:val="1"/>
              <w:jc w:val="center"/>
              <w:rPr>
                <w:rFonts w:hint="default"/>
              </w:rPr>
            </w:pPr>
            <w:r>
              <w:rPr>
                <w:rFonts w:hint="eastAsia"/>
              </w:rPr>
              <w:t>拾億</w:t>
            </w:r>
          </w:p>
        </w:tc>
        <w:tc>
          <w:tcPr>
            <w:tcW w:w="680" w:type="dxa"/>
            <w:vAlign w:val="center"/>
          </w:tcPr>
          <w:p>
            <w:pPr>
              <w:pStyle w:val="0"/>
              <w:widowControl w:val="1"/>
              <w:jc w:val="center"/>
              <w:rPr>
                <w:rFonts w:hint="default"/>
              </w:rPr>
            </w:pPr>
            <w:r>
              <w:rPr>
                <w:rFonts w:hint="eastAsia"/>
              </w:rPr>
              <w:t>億</w:t>
            </w:r>
          </w:p>
        </w:tc>
        <w:tc>
          <w:tcPr>
            <w:tcW w:w="680" w:type="dxa"/>
            <w:vAlign w:val="center"/>
          </w:tcPr>
          <w:p>
            <w:pPr>
              <w:pStyle w:val="0"/>
              <w:widowControl w:val="1"/>
              <w:jc w:val="center"/>
              <w:rPr>
                <w:rFonts w:hint="default"/>
              </w:rPr>
            </w:pPr>
            <w:r>
              <w:rPr>
                <w:rFonts w:hint="eastAsia"/>
              </w:rPr>
              <w:t>千万</w:t>
            </w:r>
          </w:p>
        </w:tc>
        <w:tc>
          <w:tcPr>
            <w:tcW w:w="680" w:type="dxa"/>
            <w:vAlign w:val="center"/>
          </w:tcPr>
          <w:p>
            <w:pPr>
              <w:pStyle w:val="0"/>
              <w:widowControl w:val="1"/>
              <w:jc w:val="center"/>
              <w:rPr>
                <w:rFonts w:hint="default"/>
              </w:rPr>
            </w:pPr>
            <w:r>
              <w:rPr>
                <w:rFonts w:hint="eastAsia"/>
              </w:rPr>
              <w:t>百万</w:t>
            </w:r>
          </w:p>
        </w:tc>
        <w:tc>
          <w:tcPr>
            <w:tcW w:w="680" w:type="dxa"/>
            <w:vAlign w:val="center"/>
          </w:tcPr>
          <w:p>
            <w:pPr>
              <w:pStyle w:val="0"/>
              <w:widowControl w:val="1"/>
              <w:jc w:val="center"/>
              <w:rPr>
                <w:rFonts w:hint="default"/>
              </w:rPr>
            </w:pPr>
            <w:r>
              <w:rPr>
                <w:rFonts w:hint="eastAsia"/>
              </w:rPr>
              <w:t>拾万</w:t>
            </w:r>
          </w:p>
        </w:tc>
        <w:tc>
          <w:tcPr>
            <w:tcW w:w="680" w:type="dxa"/>
            <w:vAlign w:val="center"/>
          </w:tcPr>
          <w:p>
            <w:pPr>
              <w:pStyle w:val="0"/>
              <w:widowControl w:val="1"/>
              <w:jc w:val="center"/>
              <w:rPr>
                <w:rFonts w:hint="default"/>
              </w:rPr>
            </w:pPr>
            <w:r>
              <w:rPr>
                <w:rFonts w:hint="eastAsia"/>
              </w:rPr>
              <w:t>万</w:t>
            </w:r>
          </w:p>
        </w:tc>
        <w:tc>
          <w:tcPr>
            <w:tcW w:w="680" w:type="dxa"/>
            <w:vAlign w:val="center"/>
          </w:tcPr>
          <w:p>
            <w:pPr>
              <w:pStyle w:val="0"/>
              <w:widowControl w:val="1"/>
              <w:jc w:val="center"/>
              <w:rPr>
                <w:rFonts w:hint="default"/>
              </w:rPr>
            </w:pPr>
            <w:r>
              <w:rPr>
                <w:rFonts w:hint="eastAsia"/>
              </w:rPr>
              <w:t>千</w:t>
            </w:r>
          </w:p>
        </w:tc>
        <w:tc>
          <w:tcPr>
            <w:tcW w:w="680" w:type="dxa"/>
            <w:vAlign w:val="center"/>
          </w:tcPr>
          <w:p>
            <w:pPr>
              <w:pStyle w:val="0"/>
              <w:widowControl w:val="1"/>
              <w:jc w:val="center"/>
              <w:rPr>
                <w:rFonts w:hint="default"/>
              </w:rPr>
            </w:pPr>
            <w:r>
              <w:rPr>
                <w:rFonts w:hint="eastAsia"/>
              </w:rPr>
              <w:t>百</w:t>
            </w:r>
          </w:p>
        </w:tc>
        <w:tc>
          <w:tcPr>
            <w:tcW w:w="680" w:type="dxa"/>
            <w:vAlign w:val="center"/>
          </w:tcPr>
          <w:p>
            <w:pPr>
              <w:pStyle w:val="0"/>
              <w:widowControl w:val="1"/>
              <w:jc w:val="center"/>
              <w:rPr>
                <w:rFonts w:hint="default"/>
              </w:rPr>
            </w:pPr>
            <w:r>
              <w:rPr>
                <w:rFonts w:hint="eastAsia"/>
              </w:rPr>
              <w:t>拾</w:t>
            </w:r>
          </w:p>
        </w:tc>
        <w:tc>
          <w:tcPr>
            <w:tcW w:w="680" w:type="dxa"/>
            <w:vAlign w:val="center"/>
          </w:tcPr>
          <w:p>
            <w:pPr>
              <w:pStyle w:val="0"/>
              <w:widowControl w:val="1"/>
              <w:jc w:val="center"/>
              <w:rPr>
                <w:rFonts w:hint="default"/>
              </w:rPr>
            </w:pPr>
            <w:r>
              <w:rPr>
                <w:rFonts w:hint="eastAsia"/>
              </w:rPr>
              <w:t>円</w:t>
            </w:r>
          </w:p>
        </w:tc>
      </w:tr>
      <w:tr>
        <w:trPr>
          <w:trHeight w:val="850" w:hRule="atLeast"/>
        </w:trPr>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r>
    </w:tbl>
    <w:p>
      <w:pPr>
        <w:pStyle w:val="0"/>
        <w:widowControl w:val="1"/>
        <w:jc w:val="left"/>
        <w:rPr>
          <w:rFonts w:hint="default"/>
        </w:rPr>
      </w:pPr>
    </w:p>
    <w:p>
      <w:pPr>
        <w:pStyle w:val="0"/>
        <w:widowControl w:val="1"/>
        <w:jc w:val="left"/>
        <w:rPr>
          <w:rFonts w:hint="default"/>
        </w:rPr>
      </w:pPr>
    </w:p>
    <w:tbl>
      <w:tblPr>
        <w:tblStyle w:val="30"/>
        <w:tblW w:w="8220" w:type="dxa"/>
        <w:jc w:val="center"/>
        <w:tblInd w:w="0" w:type="dxa"/>
        <w:tblLayout w:type="fixed"/>
        <w:tblLook w:firstRow="1" w:lastRow="0" w:firstColumn="1" w:lastColumn="0" w:noHBand="0" w:noVBand="1" w:val="04A0"/>
      </w:tblPr>
      <w:tblGrid>
        <w:gridCol w:w="2551"/>
        <w:gridCol w:w="5669"/>
      </w:tblGrid>
      <w:tr>
        <w:trPr>
          <w:trHeight w:val="850" w:hRule="atLeast"/>
        </w:trPr>
        <w:tc>
          <w:tcPr>
            <w:tcW w:w="2551" w:type="dxa"/>
            <w:tcBorders>
              <w:top w:val="nil"/>
              <w:left w:val="nil"/>
              <w:bottom w:val="single" w:color="auto" w:sz="4" w:space="0"/>
              <w:right w:val="nil"/>
              <w:tl2br w:val="none" w:color="auto" w:sz="0" w:space="0"/>
              <w:tr2bl w:val="none" w:color="auto" w:sz="0" w:space="0"/>
            </w:tcBorders>
            <w:vAlign w:val="bottom"/>
          </w:tcPr>
          <w:p>
            <w:pPr>
              <w:pStyle w:val="0"/>
              <w:widowControl w:val="1"/>
              <w:jc w:val="center"/>
              <w:rPr>
                <w:rFonts w:hint="default"/>
                <w:sz w:val="24"/>
              </w:rPr>
            </w:pPr>
            <w:r>
              <w:rPr>
                <w:rFonts w:hint="eastAsia"/>
                <w:sz w:val="24"/>
              </w:rPr>
              <w:t>１　</w:t>
            </w:r>
            <w:r>
              <w:rPr>
                <w:rFonts w:hint="eastAsia"/>
                <w:spacing w:val="85"/>
                <w:kern w:val="0"/>
                <w:sz w:val="24"/>
                <w:fitText w:val="1470" w:id="4"/>
              </w:rPr>
              <w:t>管理番</w:t>
            </w:r>
            <w:r>
              <w:rPr>
                <w:rFonts w:hint="eastAsia"/>
                <w:spacing w:val="30"/>
                <w:kern w:val="0"/>
                <w:sz w:val="24"/>
                <w:fitText w:val="1470" w:id="4"/>
              </w:rPr>
              <w:t>号</w:t>
            </w:r>
          </w:p>
        </w:tc>
        <w:tc>
          <w:tcPr>
            <w:tcW w:w="5669" w:type="dxa"/>
            <w:tcBorders>
              <w:top w:val="nil"/>
              <w:left w:val="nil"/>
              <w:bottom w:val="single" w:color="auto" w:sz="4" w:space="0"/>
              <w:right w:val="nil"/>
              <w:tl2br w:val="none" w:color="auto" w:sz="0" w:space="0"/>
              <w:tr2bl w:val="none" w:color="auto" w:sz="0" w:space="0"/>
            </w:tcBorders>
            <w:vAlign w:val="bottom"/>
          </w:tcPr>
          <w:p>
            <w:pPr>
              <w:pStyle w:val="0"/>
              <w:widowControl w:val="1"/>
              <w:ind w:left="210" w:leftChars="100"/>
              <w:rPr>
                <w:rFonts w:hint="default"/>
                <w:sz w:val="24"/>
              </w:rPr>
            </w:pPr>
          </w:p>
        </w:tc>
      </w:tr>
      <w:tr>
        <w:trPr>
          <w:trHeight w:val="850" w:hRule="atLeast"/>
        </w:trPr>
        <w:tc>
          <w:tcPr>
            <w:tcW w:w="2551" w:type="dxa"/>
            <w:tcBorders>
              <w:top w:val="none" w:color="auto" w:sz="0" w:space="0"/>
              <w:left w:val="nil"/>
              <w:bottom w:val="single" w:color="auto" w:sz="4" w:space="0"/>
              <w:right w:val="nil"/>
              <w:tl2br w:val="none" w:color="auto" w:sz="0" w:space="0"/>
              <w:tr2bl w:val="none" w:color="auto" w:sz="0" w:space="0"/>
            </w:tcBorders>
            <w:vAlign w:val="bottom"/>
          </w:tcPr>
          <w:p>
            <w:pPr>
              <w:pStyle w:val="0"/>
              <w:widowControl w:val="1"/>
              <w:jc w:val="center"/>
              <w:rPr>
                <w:rFonts w:hint="default"/>
                <w:sz w:val="24"/>
              </w:rPr>
            </w:pPr>
            <w:r>
              <w:rPr>
                <w:rFonts w:hint="eastAsia"/>
                <w:sz w:val="24"/>
              </w:rPr>
              <w:t>２　</w:t>
            </w:r>
            <w:r>
              <w:rPr>
                <w:rFonts w:hint="eastAsia"/>
                <w:spacing w:val="187"/>
                <w:kern w:val="0"/>
                <w:sz w:val="24"/>
                <w:fitText w:val="1470" w:id="5"/>
              </w:rPr>
              <w:t>案件</w:t>
            </w:r>
            <w:r>
              <w:rPr>
                <w:rFonts w:hint="eastAsia"/>
                <w:spacing w:val="1"/>
                <w:kern w:val="0"/>
                <w:sz w:val="24"/>
                <w:fitText w:val="1470" w:id="5"/>
              </w:rPr>
              <w:t>名</w:t>
            </w:r>
          </w:p>
        </w:tc>
        <w:tc>
          <w:tcPr>
            <w:tcW w:w="5669" w:type="dxa"/>
            <w:tcBorders>
              <w:top w:val="none" w:color="auto" w:sz="0" w:space="0"/>
              <w:left w:val="nil"/>
              <w:bottom w:val="single" w:color="auto" w:sz="4" w:space="0"/>
              <w:right w:val="nil"/>
              <w:tl2br w:val="none" w:color="auto" w:sz="0" w:space="0"/>
              <w:tr2bl w:val="none" w:color="auto" w:sz="0" w:space="0"/>
            </w:tcBorders>
            <w:vAlign w:val="bottom"/>
          </w:tcPr>
          <w:p>
            <w:pPr>
              <w:pStyle w:val="0"/>
              <w:widowControl w:val="1"/>
              <w:ind w:left="210" w:leftChars="100"/>
              <w:rPr>
                <w:rFonts w:hint="default"/>
                <w:sz w:val="24"/>
              </w:rPr>
            </w:pPr>
          </w:p>
        </w:tc>
      </w:tr>
      <w:tr>
        <w:trPr>
          <w:trHeight w:val="850" w:hRule="atLeast"/>
        </w:trPr>
        <w:tc>
          <w:tcPr>
            <w:tcW w:w="2551" w:type="dxa"/>
            <w:tcBorders>
              <w:top w:val="none" w:color="auto" w:sz="0" w:space="0"/>
              <w:left w:val="nil"/>
              <w:bottom w:val="none" w:color="auto" w:sz="0" w:space="0"/>
              <w:right w:val="nil"/>
              <w:tl2br w:val="none" w:color="auto" w:sz="0" w:space="0"/>
              <w:tr2bl w:val="none" w:color="auto" w:sz="0" w:space="0"/>
            </w:tcBorders>
            <w:vAlign w:val="bottom"/>
          </w:tcPr>
          <w:p>
            <w:pPr>
              <w:pStyle w:val="0"/>
              <w:widowControl w:val="1"/>
              <w:jc w:val="center"/>
              <w:rPr>
                <w:rFonts w:hint="default"/>
                <w:sz w:val="24"/>
              </w:rPr>
            </w:pPr>
            <w:r>
              <w:rPr>
                <w:rFonts w:hint="eastAsia"/>
                <w:sz w:val="24"/>
              </w:rPr>
              <w:t>３　</w:t>
            </w:r>
            <w:r>
              <w:rPr>
                <w:rFonts w:hint="eastAsia"/>
                <w:spacing w:val="85"/>
                <w:kern w:val="0"/>
                <w:sz w:val="24"/>
                <w:fitText w:val="1470" w:id="6"/>
              </w:rPr>
              <w:t>納入場</w:t>
            </w:r>
            <w:r>
              <w:rPr>
                <w:rFonts w:hint="eastAsia"/>
                <w:spacing w:val="30"/>
                <w:kern w:val="0"/>
                <w:sz w:val="24"/>
                <w:fitText w:val="1470" w:id="6"/>
              </w:rPr>
              <w:t>所</w:t>
            </w:r>
          </w:p>
        </w:tc>
        <w:tc>
          <w:tcPr>
            <w:tcW w:w="5669" w:type="dxa"/>
            <w:tcBorders>
              <w:top w:val="none" w:color="auto" w:sz="0" w:space="0"/>
              <w:left w:val="nil"/>
              <w:bottom w:val="none" w:color="auto" w:sz="0" w:space="0"/>
              <w:right w:val="nil"/>
              <w:tl2br w:val="none" w:color="auto" w:sz="0" w:space="0"/>
              <w:tr2bl w:val="none" w:color="auto" w:sz="0" w:space="0"/>
            </w:tcBorders>
            <w:vAlign w:val="bottom"/>
          </w:tcPr>
          <w:p>
            <w:pPr>
              <w:pStyle w:val="0"/>
              <w:widowControl w:val="1"/>
              <w:ind w:left="210" w:leftChars="100"/>
              <w:rPr>
                <w:rFonts w:hint="default"/>
                <w:sz w:val="24"/>
              </w:rPr>
            </w:pPr>
          </w:p>
        </w:tc>
      </w:tr>
    </w:tbl>
    <w:p>
      <w:pPr>
        <w:pStyle w:val="0"/>
        <w:widowControl w:val="1"/>
        <w:jc w:val="left"/>
        <w:rPr>
          <w:rFonts w:hint="default"/>
        </w:rPr>
      </w:pPr>
    </w:p>
    <w:p>
      <w:pPr>
        <w:pStyle w:val="0"/>
        <w:widowControl w:val="1"/>
        <w:jc w:val="left"/>
        <w:rPr>
          <w:rFonts w:hint="default"/>
        </w:rPr>
      </w:pPr>
      <w:r>
        <w:rPr>
          <w:rFonts w:hint="default"/>
        </w:rPr>
        <w:br w:type="page"/>
      </w:r>
    </w:p>
    <w:p>
      <w:pPr>
        <w:rPr>
          <w:rFonts w:hint="default"/>
        </w:rPr>
        <w:sectPr>
          <w:pgSz w:w="11906" w:h="16838"/>
          <w:pgMar w:top="1440" w:right="1080" w:bottom="1440" w:left="1080" w:header="851" w:footer="992" w:gutter="0"/>
          <w:cols w:space="720"/>
          <w:textDirection w:val="lrTb"/>
          <w:docGrid w:type="lines" w:linePitch="360"/>
        </w:sectPr>
      </w:pPr>
    </w:p>
    <w:p>
      <w:pPr>
        <w:pStyle w:val="0"/>
        <w:jc w:val="center"/>
        <w:rPr>
          <w:rFonts w:hint="default"/>
          <w:sz w:val="28"/>
        </w:rPr>
      </w:pPr>
      <w:bookmarkStart w:id="0" w:name="_GoBack"/>
      <w:bookmarkEnd w:id="0"/>
      <w:r>
        <w:rPr>
          <w:rFonts w:hint="eastAsia"/>
          <w:sz w:val="28"/>
        </w:rPr>
        <w:t>見積心得（物品等）</w:t>
      </w:r>
    </w:p>
    <w:p>
      <w:pPr>
        <w:pStyle w:val="0"/>
        <w:spacing w:line="300" w:lineRule="exact"/>
        <w:ind w:left="158" w:leftChars="75"/>
        <w:rPr>
          <w:rFonts w:hint="default"/>
        </w:rPr>
      </w:pPr>
      <w:r>
        <w:rPr>
          <w:rFonts w:hint="eastAsia"/>
        </w:rPr>
        <w:t>（目的）</w:t>
      </w:r>
    </w:p>
    <w:p>
      <w:pPr>
        <w:pStyle w:val="0"/>
        <w:spacing w:line="300" w:lineRule="exact"/>
        <w:ind w:left="158" w:hanging="158" w:hangingChars="75"/>
        <w:rPr>
          <w:rFonts w:hint="default"/>
        </w:rPr>
      </w:pPr>
      <w:r>
        <w:rPr>
          <w:rFonts w:hint="eastAsia"/>
        </w:rPr>
        <w:t>第１条　新城市（以下｢市｣という。）発注の物件の買入れその他の契約の締結に係る見積等（以下｢見積｣という。）を行う場合における取扱いについては、新城市契約規則等に定めるもののほか、この心得の定めるところによるものとする。</w:t>
      </w:r>
    </w:p>
    <w:p>
      <w:pPr>
        <w:pStyle w:val="0"/>
        <w:spacing w:line="300" w:lineRule="exact"/>
        <w:ind w:left="158" w:hanging="158" w:hangingChars="75"/>
        <w:rPr>
          <w:rFonts w:hint="default"/>
        </w:rPr>
      </w:pPr>
      <w:r>
        <w:rPr>
          <w:rFonts w:hint="eastAsia"/>
        </w:rPr>
        <w:t>　（見積等）</w:t>
      </w:r>
    </w:p>
    <w:p>
      <w:pPr>
        <w:pStyle w:val="0"/>
        <w:spacing w:line="300" w:lineRule="exact"/>
        <w:ind w:left="158" w:hanging="158" w:hangingChars="75"/>
        <w:rPr>
          <w:rFonts w:hint="default"/>
        </w:rPr>
      </w:pPr>
      <w:r>
        <w:rPr>
          <w:rFonts w:hint="eastAsia"/>
        </w:rPr>
        <w:t>第２条　見積者は、市から指示された図面、仕様書、内訳書、その他契約締結に必要な条件を検討の上、見積をしなければならない。</w:t>
      </w:r>
    </w:p>
    <w:p>
      <w:pPr>
        <w:pStyle w:val="0"/>
        <w:spacing w:line="300" w:lineRule="exact"/>
        <w:ind w:left="158" w:hanging="158" w:hangingChars="75"/>
        <w:rPr>
          <w:rFonts w:hint="default"/>
        </w:rPr>
      </w:pPr>
      <w:r>
        <w:rPr>
          <w:rFonts w:hint="eastAsia"/>
        </w:rPr>
        <w:t>２　図面、仕様書、内訳書等に誤記又は脱落があった場合において、当該誤記又は脱落が指示された図書等の相互の関係により明白であるときは、落札者は、その誤記又は脱落を理由として契約の締結を拒み、又は契約金額の増額を請求することができない。</w:t>
      </w:r>
    </w:p>
    <w:p>
      <w:pPr>
        <w:pStyle w:val="0"/>
        <w:spacing w:line="300" w:lineRule="exact"/>
        <w:ind w:left="158" w:hanging="158" w:hangingChars="75"/>
        <w:rPr>
          <w:rFonts w:hint="default"/>
        </w:rPr>
      </w:pPr>
      <w:r>
        <w:rPr>
          <w:rFonts w:hint="eastAsia"/>
        </w:rPr>
        <w:t>３　金額はアラビア文字で記載し、頭冠は｢￥｣又は｢金｣止めとする。</w:t>
      </w:r>
    </w:p>
    <w:p>
      <w:pPr>
        <w:pStyle w:val="0"/>
        <w:spacing w:line="300" w:lineRule="exact"/>
        <w:ind w:left="158" w:hanging="158" w:hangingChars="75"/>
        <w:rPr>
          <w:rFonts w:hint="default"/>
        </w:rPr>
      </w:pPr>
      <w:r>
        <w:rPr>
          <w:rFonts w:hint="eastAsia"/>
        </w:rPr>
        <w:t>４　見積者は、市が示した様式による見積書（日本工業規格Ａ４判）に前項に掲げる見積金額のほか必要事項を記載し、記名押印の上、指定した日時までに提出しなければならない。</w:t>
      </w:r>
    </w:p>
    <w:tbl>
      <w:tblPr>
        <w:tblStyle w:val="11"/>
        <w:tblW w:w="8702" w:type="dxa"/>
        <w:jc w:val="center"/>
        <w:tblInd w:w="0" w:type="dxa"/>
        <w:tblLayout w:type="fixed"/>
        <w:tblLook w:firstRow="1" w:lastRow="1" w:firstColumn="1" w:lastColumn="1" w:noHBand="0" w:noVBand="0"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trPr/>
        <w:tc>
          <w:tcPr>
            <w:tcW w:w="435" w:type="dxa"/>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表</w: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裏</w: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045"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新城市長　様</w:t>
            </w:r>
          </w:p>
        </w:tc>
        <w:tc>
          <w:tcPr>
            <w:tcW w:w="435"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single" w:color="auto" w:sz="4" w:space="0"/>
              <w:left w:val="single" w:color="auto" w:sz="4" w:space="0"/>
              <w:bottom w:val="none" w:color="auto" w:sz="0" w:space="0"/>
              <w:right w:val="none" w:color="auto" w:sz="0" w:space="0"/>
              <w:tl2br w:val="single" w:color="auto" w:sz="4" w:space="0"/>
              <w:tr2bl w:val="none" w:color="auto" w:sz="0" w:space="0"/>
            </w:tcBorders>
            <w:shd w:val="clear" w:color="auto" w:fill="auto"/>
            <w:vAlign w:val="top"/>
          </w:tcPr>
          <w:p>
            <w:pPr>
              <w:pStyle w:val="0"/>
              <w:rPr>
                <w:rFonts w:hint="default"/>
              </w:rPr>
            </w:pPr>
          </w:p>
        </w:tc>
        <w:tc>
          <w:tcPr>
            <w:tcW w:w="87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見積者</w:t>
            </w:r>
          </w:p>
        </w:tc>
        <w:tc>
          <w:tcPr>
            <w:tcW w:w="2176"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住所</w:t>
            </w:r>
          </w:p>
        </w:tc>
        <w:tc>
          <w:tcPr>
            <w:tcW w:w="436" w:type="dxa"/>
            <w:tcBorders>
              <w:top w:val="single" w:color="auto" w:sz="4" w:space="0"/>
              <w:left w:val="none" w:color="auto" w:sz="0" w:space="0"/>
              <w:bottom w:val="none" w:color="auto" w:sz="0" w:space="0"/>
              <w:right w:val="single" w:color="auto" w:sz="4" w:space="0"/>
              <w:tl2br w:val="none" w:color="auto" w:sz="0" w:space="0"/>
              <w:tr2bl w:val="single" w:color="auto" w:sz="4" w:space="0"/>
            </w:tcBorders>
            <w:shd w:val="clear" w:color="auto" w:fill="auto"/>
            <w:vAlign w:val="top"/>
          </w:tcPr>
          <w:p>
            <w:pPr>
              <w:pStyle w:val="0"/>
              <w:rPr>
                <w:rFonts w:hint="default"/>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045" w:type="dxa"/>
            <w:gridSpan w:val="7"/>
            <w:shd w:val="clear" w:color="auto" w:fill="auto"/>
            <w:vAlign w:val="top"/>
          </w:tcPr>
          <w:p>
            <w:pPr>
              <w:pStyle w:val="0"/>
              <w:rPr>
                <w:rFonts w:hint="default"/>
              </w:rPr>
            </w:pPr>
            <w:r>
              <w:rPr>
                <w:rFonts w:hint="eastAsia"/>
              </w:rPr>
              <w:t>案件名</w:t>
            </w: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shd w:val="clear" w:color="auto" w:fill="auto"/>
            <w:vAlign w:val="top"/>
          </w:tcPr>
          <w:p>
            <w:pPr>
              <w:pStyle w:val="0"/>
              <w:rPr>
                <w:rFonts w:hint="default"/>
              </w:rPr>
            </w:pPr>
          </w:p>
        </w:tc>
        <w:tc>
          <w:tcPr>
            <w:tcW w:w="2176"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w:t>名称</w:t>
            </w: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045" w:type="dxa"/>
            <w:gridSpan w:val="7"/>
            <w:shd w:val="clear" w:color="auto" w:fill="auto"/>
            <w:vAlign w:val="top"/>
          </w:tcPr>
          <w:p>
            <w:pPr>
              <w:pStyle w:val="0"/>
              <w:rPr>
                <w:rFonts w:hint="default"/>
              </w:rPr>
            </w:pP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48895</wp:posOffset>
                      </wp:positionH>
                      <wp:positionV relativeFrom="paragraph">
                        <wp:posOffset>83820</wp:posOffset>
                      </wp:positionV>
                      <wp:extent cx="228600" cy="184150"/>
                      <wp:effectExtent l="635" t="635" r="24130" b="8890"/>
                      <wp:wrapNone/>
                      <wp:docPr id="1026" name="円/楕円 3"/>
                      <a:graphic xmlns:a="http://schemas.openxmlformats.org/drawingml/2006/main">
                        <a:graphicData uri="http://schemas.microsoft.com/office/word/2010/wordprocessingShape">
                          <wps:wsp>
                            <wps:cNvPr id="1026" name="円/楕円 3"/>
                            <wps:cNvSpPr>
                              <a:spLocks noChangeArrowheads="1"/>
                            </wps:cNvSpPr>
                            <wps:spPr>
                              <a:xfrm>
                                <a:off x="0" y="0"/>
                                <a:ext cx="228600" cy="184150"/>
                              </a:xfrm>
                              <a:prstGeom prst="ellipse">
                                <a:avLst/>
                              </a:prstGeom>
                              <a:solidFill>
                                <a:srgbClr val="FFFFFF"/>
                              </a:solidFill>
                              <a:ln w="9525">
                                <a:solidFill>
                                  <a:srgbClr val="000000"/>
                                </a:solidFill>
                                <a:round/>
                                <a:headEnd/>
                                <a:tailEnd/>
                              </a:ln>
                            </wps:spPr>
                            <wps:txbx>
                              <w:txbxContent>
                                <w:p>
                                  <w:pPr>
                                    <w:pStyle w:val="0"/>
                                    <w:rPr>
                                      <w:rFonts w:hint="default"/>
                                      <w:sz w:val="16"/>
                                    </w:rPr>
                                  </w:pPr>
                                  <w:r>
                                    <w:rPr>
                                      <w:rFonts w:hint="eastAsia"/>
                                      <w:sz w:val="16"/>
                                    </w:rPr>
                                    <w:t>印</w:t>
                                  </w:r>
                                </w:p>
                              </w:txbxContent>
                            </wps:txbx>
                            <wps:bodyPr rot="0" vertOverflow="overflow" horzOverflow="overflow" wrap="square" lIns="74295" tIns="8890" rIns="74295" bIns="8890" anchor="t" anchorCtr="0" upright="1"/>
                          </wps:wsp>
                        </a:graphicData>
                      </a:graphic>
                    </wp:anchor>
                  </w:drawing>
                </mc:Choice>
                <mc:Fallback>
                  <w:pict>
                    <v:oval id="円/楕円 3" style="mso-wrap-distance-right:9pt;mso-wrap-distance-bottom:0pt;margin-top:6.6pt;mso-position-vertical-relative:text;mso-position-horizontal-relative:text;v-text-anchor:top;position:absolute;height:14.5pt;mso-wrap-distance-top:0pt;width:18pt;mso-wrap-distance-left:9pt;margin-left:3.85pt;z-index:3;" o:spid="_x0000_s1026"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sz w:val="16"/>
                              </w:rPr>
                            </w:pPr>
                            <w:r>
                              <w:rPr>
                                <w:rFonts w:hint="eastAsia"/>
                                <w:sz w:val="16"/>
                              </w:rPr>
                              <w:t>印</w:t>
                            </w:r>
                          </w:p>
                        </w:txbxContent>
                      </v:textbox>
                      <v:imagedata o:title=""/>
                      <w10:wrap type="none" anchorx="text" anchory="text"/>
                    </v:oval>
                  </w:pict>
                </mc:Fallback>
              </mc:AlternateContent>
            </w:r>
          </w:p>
        </w:tc>
        <w:tc>
          <w:tcPr>
            <w:tcW w:w="43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2176"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224790</wp:posOffset>
                      </wp:positionH>
                      <wp:positionV relativeFrom="paragraph">
                        <wp:posOffset>85725</wp:posOffset>
                      </wp:positionV>
                      <wp:extent cx="228600" cy="184785"/>
                      <wp:effectExtent l="635" t="635" r="24130" b="8890"/>
                      <wp:wrapNone/>
                      <wp:docPr id="1027" name="円/楕円 2"/>
                      <a:graphic xmlns:a="http://schemas.openxmlformats.org/drawingml/2006/main">
                        <a:graphicData uri="http://schemas.microsoft.com/office/word/2010/wordprocessingShape">
                          <wps:wsp>
                            <wps:cNvPr id="1027" name="円/楕円 2"/>
                            <wps:cNvSpPr>
                              <a:spLocks noChangeArrowheads="1"/>
                            </wps:cNvSpPr>
                            <wps:spPr>
                              <a:xfrm>
                                <a:off x="0" y="0"/>
                                <a:ext cx="228600" cy="184785"/>
                              </a:xfrm>
                              <a:prstGeom prst="ellipse">
                                <a:avLst/>
                              </a:prstGeom>
                              <a:solidFill>
                                <a:srgbClr val="FFFFFF"/>
                              </a:solidFill>
                              <a:ln w="9525">
                                <a:solidFill>
                                  <a:srgbClr val="000000"/>
                                </a:solidFill>
                                <a:round/>
                                <a:headEnd/>
                                <a:tailEnd/>
                              </a:ln>
                            </wps:spPr>
                            <wps:txbx>
                              <w:txbxContent>
                                <w:p>
                                  <w:pPr>
                                    <w:pStyle w:val="0"/>
                                    <w:rPr>
                                      <w:rFonts w:hint="default"/>
                                      <w:sz w:val="16"/>
                                    </w:rPr>
                                  </w:pPr>
                                  <w:r>
                                    <w:rPr>
                                      <w:rFonts w:hint="eastAsia"/>
                                      <w:sz w:val="16"/>
                                    </w:rPr>
                                    <w:t>印</w:t>
                                  </w:r>
                                </w:p>
                              </w:txbxContent>
                            </wps:txbx>
                            <wps:bodyPr rot="0" vertOverflow="overflow" horzOverflow="overflow" wrap="square" lIns="74295" tIns="8890" rIns="74295" bIns="8890" anchor="t" anchorCtr="0" upright="1"/>
                          </wps:wsp>
                        </a:graphicData>
                      </a:graphic>
                    </wp:anchor>
                  </w:drawing>
                </mc:Choice>
                <mc:Fallback>
                  <w:pict>
                    <v:oval id="円/楕円 2" style="mso-wrap-distance-right:9pt;mso-wrap-distance-bottom:0pt;margin-top:6.75pt;mso-position-vertical-relative:text;mso-position-horizontal-relative:text;v-text-anchor:top;position:absolute;height:14.55pt;mso-wrap-distance-top:0pt;width:18pt;mso-wrap-distance-left:9pt;margin-left:17.7pt;z-index:4;" o:spid="_x0000_s1027"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sz w:val="16"/>
                              </w:rPr>
                            </w:pPr>
                            <w:r>
                              <w:rPr>
                                <w:rFonts w:hint="eastAsia"/>
                                <w:sz w:val="16"/>
                              </w:rPr>
                              <w:t>印</w:t>
                            </w:r>
                          </w:p>
                        </w:txbxContent>
                      </v:textbox>
                      <v:imagedata o:title=""/>
                      <w10:wrap type="none" anchorx="text" anchory="text"/>
                    </v:oval>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1162050</wp:posOffset>
                      </wp:positionH>
                      <wp:positionV relativeFrom="paragraph">
                        <wp:posOffset>85725</wp:posOffset>
                      </wp:positionV>
                      <wp:extent cx="228600" cy="184785"/>
                      <wp:effectExtent l="635" t="635" r="24130" b="8890"/>
                      <wp:wrapNone/>
                      <wp:docPr id="1028" name="円/楕円 1"/>
                      <a:graphic xmlns:a="http://schemas.openxmlformats.org/drawingml/2006/main">
                        <a:graphicData uri="http://schemas.microsoft.com/office/word/2010/wordprocessingShape">
                          <wps:wsp>
                            <wps:cNvPr id="1028" name="円/楕円 1"/>
                            <wps:cNvSpPr>
                              <a:spLocks noChangeArrowheads="1"/>
                            </wps:cNvSpPr>
                            <wps:spPr>
                              <a:xfrm>
                                <a:off x="0" y="0"/>
                                <a:ext cx="228600" cy="184785"/>
                              </a:xfrm>
                              <a:prstGeom prst="ellipse">
                                <a:avLst/>
                              </a:prstGeom>
                              <a:solidFill>
                                <a:srgbClr val="FFFFFF"/>
                              </a:solidFill>
                              <a:ln w="9525">
                                <a:solidFill>
                                  <a:srgbClr val="000000"/>
                                </a:solidFill>
                                <a:round/>
                                <a:headEnd/>
                                <a:tailEnd/>
                              </a:ln>
                            </wps:spPr>
                            <wps:txbx>
                              <w:txbxContent>
                                <w:p>
                                  <w:pPr>
                                    <w:pStyle w:val="0"/>
                                    <w:rPr>
                                      <w:rFonts w:hint="default"/>
                                      <w:sz w:val="16"/>
                                    </w:rPr>
                                  </w:pPr>
                                  <w:r>
                                    <w:rPr>
                                      <w:rFonts w:hint="eastAsia"/>
                                      <w:sz w:val="16"/>
                                    </w:rPr>
                                    <w:t>印</w:t>
                                  </w:r>
                                </w:p>
                              </w:txbxContent>
                            </wps:txbx>
                            <wps:bodyPr rot="0" vertOverflow="overflow" horzOverflow="overflow" wrap="square" lIns="74295" tIns="8890" rIns="74295" bIns="8890" anchor="t" anchorCtr="0" upright="1"/>
                          </wps:wsp>
                        </a:graphicData>
                      </a:graphic>
                    </wp:anchor>
                  </w:drawing>
                </mc:Choice>
                <mc:Fallback>
                  <w:pict>
                    <v:oval id="円/楕円 1" style="mso-wrap-distance-right:9pt;mso-wrap-distance-bottom:0pt;margin-top:6.75pt;mso-position-vertical-relative:text;mso-position-horizontal-relative:text;v-text-anchor:top;position:absolute;height:14.55pt;mso-wrap-distance-top:0pt;width:18pt;mso-wrap-distance-left:9pt;margin-left:91.5pt;z-index:2;" o:spid="_x0000_s1028"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sz w:val="16"/>
                              </w:rPr>
                            </w:pPr>
                            <w:r>
                              <w:rPr>
                                <w:rFonts w:hint="eastAsia"/>
                                <w:sz w:val="16"/>
                              </w:rPr>
                              <w:t>印</w:t>
                            </w:r>
                          </w:p>
                        </w:txbxContent>
                      </v:textbox>
                      <v:imagedata o:title=""/>
                      <w10:wrap type="none" anchorx="text" anchory="text"/>
                    </v:oval>
                  </w:pict>
                </mc:Fallback>
              </mc:AlternateContent>
            </w:r>
            <w:r>
              <w:rPr>
                <w:rFonts w:hint="eastAsia"/>
              </w:rPr>
              <w:t>氏名　　　　　㊞</w:t>
            </w: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045" w:type="dxa"/>
            <w:gridSpan w:val="7"/>
            <w:shd w:val="clear" w:color="auto" w:fill="auto"/>
            <w:vAlign w:val="top"/>
          </w:tcPr>
          <w:p>
            <w:pPr>
              <w:pStyle w:val="0"/>
              <w:jc w:val="center"/>
              <w:rPr>
                <w:rFonts w:hint="default"/>
              </w:rPr>
            </w:pPr>
            <w:r>
              <w:rPr>
                <w:rFonts w:hint="eastAsia"/>
              </w:rPr>
              <w:t>「見積書在中」</w:t>
            </w: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6"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3045" w:type="dxa"/>
            <w:gridSpan w:val="7"/>
            <w:shd w:val="clear" w:color="auto" w:fill="auto"/>
            <w:vAlign w:val="top"/>
          </w:tcPr>
          <w:p>
            <w:pPr>
              <w:pStyle w:val="0"/>
              <w:rPr>
                <w:rFonts w:hint="default"/>
              </w:rPr>
            </w:pP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shd w:val="clear" w:color="auto" w:fill="auto"/>
            <w:vAlign w:val="top"/>
          </w:tcPr>
          <w:p>
            <w:pPr>
              <w:pStyle w:val="0"/>
              <w:rPr>
                <w:rFonts w:hint="default"/>
              </w:rPr>
            </w:pPr>
          </w:p>
        </w:tc>
        <w:tc>
          <w:tcPr>
            <w:tcW w:w="435" w:type="dxa"/>
            <w:shd w:val="clear" w:color="auto" w:fill="auto"/>
            <w:vAlign w:val="top"/>
          </w:tcPr>
          <w:p>
            <w:pPr>
              <w:pStyle w:val="0"/>
              <w:rPr>
                <w:rFonts w:hint="default"/>
              </w:rPr>
            </w:pPr>
          </w:p>
        </w:tc>
        <w:tc>
          <w:tcPr>
            <w:tcW w:w="435" w:type="dxa"/>
            <w:shd w:val="clear" w:color="auto" w:fill="auto"/>
            <w:vAlign w:val="top"/>
          </w:tcPr>
          <w:p>
            <w:pPr>
              <w:pStyle w:val="0"/>
              <w:rPr>
                <w:rFonts w:hint="default"/>
              </w:rPr>
            </w:pPr>
          </w:p>
        </w:tc>
        <w:tc>
          <w:tcPr>
            <w:tcW w:w="435" w:type="dxa"/>
            <w:shd w:val="clear" w:color="auto" w:fill="auto"/>
            <w:vAlign w:val="top"/>
          </w:tcPr>
          <w:p>
            <w:pPr>
              <w:pStyle w:val="0"/>
              <w:rPr>
                <w:rFonts w:hint="default"/>
              </w:rPr>
            </w:pPr>
          </w:p>
        </w:tc>
        <w:tc>
          <w:tcPr>
            <w:tcW w:w="435" w:type="dxa"/>
            <w:shd w:val="clear" w:color="auto" w:fill="auto"/>
            <w:vAlign w:val="top"/>
          </w:tcPr>
          <w:p>
            <w:pPr>
              <w:pStyle w:val="0"/>
              <w:rPr>
                <w:rFonts w:hint="default"/>
              </w:rPr>
            </w:pPr>
          </w:p>
        </w:tc>
        <w:tc>
          <w:tcPr>
            <w:tcW w:w="43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single" w:color="auto" w:sz="4" w:space="0"/>
              <w:bottom w:val="single" w:color="auto" w:sz="4" w:space="0"/>
              <w:right w:val="none" w:color="auto" w:sz="0" w:space="0"/>
              <w:tl2br w:val="none" w:color="auto" w:sz="0" w:space="0"/>
              <w:tr2bl w:val="single" w:color="auto" w:sz="4"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436" w:type="dxa"/>
            <w:tcBorders>
              <w:top w:val="none" w:color="auto" w:sz="0" w:space="0"/>
              <w:left w:val="none" w:color="auto" w:sz="0" w:space="0"/>
              <w:bottom w:val="single" w:color="auto" w:sz="4" w:space="0"/>
              <w:right w:val="single" w:color="auto" w:sz="4" w:space="0"/>
              <w:tl2br w:val="single" w:color="auto" w:sz="4" w:space="0"/>
              <w:tr2bl w:val="none" w:color="auto" w:sz="0" w:space="0"/>
            </w:tcBorders>
            <w:shd w:val="clear" w:color="auto" w:fill="auto"/>
            <w:vAlign w:val="top"/>
          </w:tcPr>
          <w:p>
            <w:pPr>
              <w:pStyle w:val="0"/>
              <w:rPr>
                <w:rFonts w:hint="default"/>
              </w:rPr>
            </w:pPr>
          </w:p>
        </w:tc>
      </w:tr>
    </w:tbl>
    <w:p>
      <w:pPr>
        <w:pStyle w:val="0"/>
        <w:spacing w:line="300" w:lineRule="exact"/>
        <w:ind w:left="158" w:hanging="158" w:hangingChars="75"/>
        <w:rPr>
          <w:rFonts w:hint="default"/>
        </w:rPr>
      </w:pPr>
      <w:r>
        <w:rPr>
          <w:rFonts w:hint="eastAsia"/>
        </w:rPr>
        <w:t>５　見積者は、その提出した見積書の書換え、引換え又は撤回をすることができない。</w:t>
      </w:r>
    </w:p>
    <w:p>
      <w:pPr>
        <w:pStyle w:val="0"/>
        <w:spacing w:line="300" w:lineRule="exact"/>
        <w:ind w:left="158" w:hanging="158" w:hangingChars="75"/>
        <w:rPr>
          <w:rFonts w:hint="default"/>
        </w:rPr>
      </w:pPr>
      <w:r>
        <w:rPr>
          <w:rFonts w:hint="eastAsia"/>
        </w:rPr>
        <w:t>　（公正な見積の確保）</w:t>
      </w:r>
    </w:p>
    <w:p>
      <w:pPr>
        <w:pStyle w:val="0"/>
        <w:spacing w:line="300" w:lineRule="exact"/>
        <w:ind w:left="158" w:hanging="158" w:hangingChars="75"/>
        <w:rPr>
          <w:rFonts w:hint="default"/>
        </w:rPr>
      </w:pPr>
      <w:r>
        <w:rPr>
          <w:rFonts w:hint="eastAsia"/>
        </w:rPr>
        <w:t>第２条の２　見積者は、私的独占の禁止及び公正取引の確保に関する法律（昭和２２年法律第５４号）等に抵触する行為を行ってはならない。</w:t>
      </w:r>
    </w:p>
    <w:p>
      <w:pPr>
        <w:pStyle w:val="0"/>
        <w:spacing w:line="300" w:lineRule="exact"/>
        <w:ind w:left="158" w:hanging="158" w:hangingChars="75"/>
        <w:rPr>
          <w:rFonts w:hint="default"/>
        </w:rPr>
      </w:pPr>
      <w:r>
        <w:rPr>
          <w:rFonts w:hint="eastAsia"/>
        </w:rPr>
        <w:t>　（見積の取りやめ等）</w:t>
      </w:r>
    </w:p>
    <w:p>
      <w:pPr>
        <w:pStyle w:val="0"/>
        <w:spacing w:line="300" w:lineRule="exact"/>
        <w:rPr>
          <w:rFonts w:hint="default"/>
        </w:rPr>
      </w:pPr>
      <w:r>
        <w:rPr>
          <w:rFonts w:hint="eastAsia"/>
        </w:rPr>
        <w:t>第３条　開札前において天災地変その他やむを得ない事由が生じたときは、見積の執行を中止することができる。</w:t>
      </w:r>
    </w:p>
    <w:p>
      <w:pPr>
        <w:pStyle w:val="0"/>
        <w:spacing w:line="300" w:lineRule="exact"/>
        <w:ind w:left="158" w:hanging="158" w:hangingChars="75"/>
        <w:rPr>
          <w:rFonts w:hint="default"/>
        </w:rPr>
      </w:pPr>
      <w:r>
        <w:rPr>
          <w:rFonts w:hint="eastAsia"/>
        </w:rPr>
        <w:t>　（無効の見積）</w:t>
      </w:r>
    </w:p>
    <w:p>
      <w:pPr>
        <w:pStyle w:val="0"/>
        <w:spacing w:line="300" w:lineRule="exact"/>
        <w:rPr>
          <w:rFonts w:hint="default"/>
        </w:rPr>
      </w:pPr>
      <w:r>
        <w:rPr>
          <w:rFonts w:hint="eastAsia"/>
        </w:rPr>
        <w:t>第４条　次の各号のいずれかに該当する見積は無効とする。</w:t>
      </w:r>
    </w:p>
    <w:p>
      <w:pPr>
        <w:pStyle w:val="0"/>
        <w:numPr>
          <w:ilvl w:val="1"/>
          <w:numId w:val="1"/>
        </w:numPr>
        <w:tabs>
          <w:tab w:val="clear" w:pos="1140"/>
        </w:tabs>
        <w:spacing w:line="300" w:lineRule="exact"/>
        <w:ind w:left="720"/>
        <w:rPr>
          <w:rFonts w:hint="default"/>
        </w:rPr>
      </w:pPr>
      <w:r>
        <w:rPr>
          <w:rFonts w:hint="eastAsia"/>
        </w:rPr>
        <w:t>見積者の資格を有しない者のした見積</w:t>
      </w:r>
    </w:p>
    <w:p>
      <w:pPr>
        <w:pStyle w:val="0"/>
        <w:numPr>
          <w:ilvl w:val="1"/>
          <w:numId w:val="1"/>
        </w:numPr>
        <w:tabs>
          <w:tab w:val="clear" w:pos="1140"/>
        </w:tabs>
        <w:spacing w:line="300" w:lineRule="exact"/>
        <w:ind w:left="720"/>
        <w:rPr>
          <w:rFonts w:hint="default"/>
        </w:rPr>
      </w:pPr>
      <w:r>
        <w:rPr>
          <w:rFonts w:hint="eastAsia"/>
        </w:rPr>
        <w:t>見積に際して連合等による不正行為があった見積</w:t>
      </w:r>
    </w:p>
    <w:p>
      <w:pPr>
        <w:pStyle w:val="0"/>
        <w:numPr>
          <w:ilvl w:val="1"/>
          <w:numId w:val="1"/>
        </w:numPr>
        <w:tabs>
          <w:tab w:val="clear" w:pos="1140"/>
        </w:tabs>
        <w:spacing w:line="300" w:lineRule="exact"/>
        <w:ind w:left="720"/>
        <w:rPr>
          <w:rFonts w:hint="default"/>
        </w:rPr>
      </w:pPr>
      <w:r>
        <w:rPr>
          <w:rFonts w:hint="eastAsia"/>
        </w:rPr>
        <w:t>所定の日時までに所定の場所に到達しない見積</w:t>
      </w:r>
    </w:p>
    <w:p>
      <w:pPr>
        <w:pStyle w:val="0"/>
        <w:numPr>
          <w:ilvl w:val="1"/>
          <w:numId w:val="1"/>
        </w:numPr>
        <w:tabs>
          <w:tab w:val="clear" w:pos="1140"/>
        </w:tabs>
        <w:spacing w:line="300" w:lineRule="exact"/>
        <w:ind w:left="720"/>
        <w:rPr>
          <w:rFonts w:hint="default"/>
        </w:rPr>
      </w:pPr>
      <w:r>
        <w:rPr>
          <w:rFonts w:hint="eastAsia"/>
        </w:rPr>
        <w:t>同一事項の見積に対し、２以上の意思表示をした見積</w:t>
      </w:r>
    </w:p>
    <w:p>
      <w:pPr>
        <w:pStyle w:val="0"/>
        <w:numPr>
          <w:ilvl w:val="1"/>
          <w:numId w:val="1"/>
        </w:numPr>
        <w:tabs>
          <w:tab w:val="clear" w:pos="1140"/>
        </w:tabs>
        <w:spacing w:line="300" w:lineRule="exact"/>
        <w:ind w:left="720"/>
        <w:rPr>
          <w:rFonts w:hint="default"/>
        </w:rPr>
      </w:pPr>
      <w:r>
        <w:rPr>
          <w:rFonts w:hint="eastAsia"/>
        </w:rPr>
        <w:t>他人の代理を兼ね又は２以上の代理をした者の見積</w:t>
      </w:r>
    </w:p>
    <w:p>
      <w:pPr>
        <w:pStyle w:val="0"/>
        <w:numPr>
          <w:ilvl w:val="1"/>
          <w:numId w:val="1"/>
        </w:numPr>
        <w:tabs>
          <w:tab w:val="clear" w:pos="1140"/>
        </w:tabs>
        <w:spacing w:line="300" w:lineRule="exact"/>
        <w:ind w:left="720"/>
        <w:rPr>
          <w:rFonts w:hint="default"/>
        </w:rPr>
      </w:pPr>
      <w:r>
        <w:rPr>
          <w:rFonts w:hint="eastAsia"/>
        </w:rPr>
        <w:t>見積書の記載事項が確認できない見積又は見積書の記名若しくは押印のない見積</w:t>
      </w:r>
    </w:p>
    <w:p>
      <w:pPr>
        <w:pStyle w:val="0"/>
        <w:numPr>
          <w:ilvl w:val="1"/>
          <w:numId w:val="1"/>
        </w:numPr>
        <w:tabs>
          <w:tab w:val="clear" w:pos="1140"/>
        </w:tabs>
        <w:spacing w:line="300" w:lineRule="exact"/>
        <w:ind w:left="720"/>
        <w:rPr>
          <w:rFonts w:hint="default"/>
        </w:rPr>
      </w:pPr>
      <w:r>
        <w:rPr>
          <w:rFonts w:hint="eastAsia"/>
        </w:rPr>
        <w:t>前各号の他、あらかじめ指示した事項に違反した見積</w:t>
      </w:r>
    </w:p>
    <w:p>
      <w:pPr>
        <w:pStyle w:val="0"/>
        <w:spacing w:line="300" w:lineRule="exact"/>
        <w:ind w:firstLine="210" w:firstLineChars="100"/>
        <w:rPr>
          <w:rFonts w:hint="default"/>
        </w:rPr>
      </w:pPr>
      <w:r>
        <w:rPr>
          <w:rFonts w:hint="eastAsia"/>
        </w:rPr>
        <w:t>（契約書等の提出）</w:t>
      </w:r>
    </w:p>
    <w:p>
      <w:pPr>
        <w:pStyle w:val="0"/>
        <w:spacing w:line="300" w:lineRule="exact"/>
        <w:rPr>
          <w:rFonts w:hint="default"/>
        </w:rPr>
      </w:pPr>
      <w:r>
        <w:rPr>
          <w:rFonts w:hint="eastAsia"/>
        </w:rPr>
        <w:t>第５条　落札者は、速やかに契約書に記名押印の上、提出しなければならない。この場合、簡易なものを除き作成に必要な費用は落札者の負担とする。</w:t>
      </w:r>
    </w:p>
    <w:p>
      <w:pPr>
        <w:pStyle w:val="0"/>
        <w:spacing w:line="300" w:lineRule="exact"/>
        <w:ind w:left="210" w:hanging="210" w:hangingChars="100"/>
        <w:rPr>
          <w:rFonts w:hint="default"/>
        </w:rPr>
      </w:pPr>
      <w:r>
        <w:rPr>
          <w:rFonts w:hint="eastAsia"/>
        </w:rPr>
        <w:t>　（契約の確定）</w:t>
      </w:r>
    </w:p>
    <w:p>
      <w:pPr>
        <w:pStyle w:val="0"/>
        <w:spacing w:line="300" w:lineRule="exact"/>
        <w:ind w:left="210" w:hanging="210" w:hangingChars="100"/>
        <w:rPr>
          <w:rFonts w:hint="default"/>
        </w:rPr>
      </w:pPr>
      <w:r>
        <w:rPr>
          <w:rFonts w:hint="eastAsia"/>
        </w:rPr>
        <w:t>第６条　契約書を作成する契約にあっては、当該契約は、市長が落札者とともに契約書に記名押印（落札者の印は落札者本人の印に限る。）したときに確定する。</w:t>
      </w:r>
    </w:p>
    <w:p>
      <w:pPr>
        <w:pStyle w:val="0"/>
        <w:spacing w:line="300" w:lineRule="exact"/>
        <w:ind w:firstLine="210" w:firstLineChars="100"/>
        <w:rPr>
          <w:rFonts w:hint="default"/>
        </w:rPr>
      </w:pPr>
      <w:r>
        <w:rPr>
          <w:rFonts w:hint="eastAsia"/>
        </w:rPr>
        <w:t>（異議の申し立て）</w:t>
      </w:r>
    </w:p>
    <w:p>
      <w:pPr>
        <w:pStyle w:val="0"/>
        <w:spacing w:line="300" w:lineRule="exact"/>
        <w:rPr>
          <w:rFonts w:hint="default"/>
        </w:rPr>
      </w:pPr>
      <w:r>
        <w:rPr>
          <w:rFonts w:hint="eastAsia"/>
        </w:rPr>
        <w:t>第７条　見積者は、見積後、この心得、仕様書、図面、契約書案及び現場等についての不明を理由として異議を申し立てることはできない。</w:t>
      </w:r>
    </w:p>
    <w:p>
      <w:pPr>
        <w:pStyle w:val="0"/>
        <w:spacing w:line="300" w:lineRule="exact"/>
        <w:rPr>
          <w:rFonts w:hint="default"/>
        </w:rPr>
      </w:pPr>
      <w:r>
        <w:rPr>
          <w:rFonts w:hint="eastAsia"/>
        </w:rPr>
        <w:t>　（暴力団排除に関する合意書に基づく措置）</w:t>
      </w:r>
    </w:p>
    <w:p>
      <w:pPr>
        <w:pStyle w:val="0"/>
        <w:spacing w:line="300" w:lineRule="exact"/>
        <w:rPr>
          <w:rFonts w:hint="default"/>
        </w:rPr>
      </w:pPr>
      <w:r>
        <w:rPr>
          <w:rFonts w:hint="eastAsia"/>
        </w:rPr>
        <w:t>第８条　｢新城市が行う事務及び事業からの暴力団排除に関する合意書｣に基づき排除措置対象法人等に該当すると認められた場合は、｢新城市が行う調達契約等からの暴力団排除に関する事務取扱要綱｣により措置を行う。</w:t>
      </w:r>
    </w:p>
    <w:p>
      <w:pPr>
        <w:pStyle w:val="0"/>
        <w:widowControl w:val="1"/>
        <w:jc w:val="left"/>
        <w:rPr>
          <w:rFonts w:hint="default"/>
        </w:rPr>
      </w:pPr>
    </w:p>
    <w:sectPr>
      <w:pgSz w:w="11906" w:h="16838"/>
      <w:pgMar w:top="284" w:right="1077" w:bottom="284" w:left="1077"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6942A0BA"/>
    <w:lvl w:ilvl="0" w:tplc="47ECAF42">
      <w:start w:val="3"/>
      <w:numFmt w:val="decimalFullWidth"/>
      <w:lvlText w:val="第%1条"/>
      <w:lvlJc w:val="left"/>
      <w:pPr>
        <w:tabs>
          <w:tab w:val="num" w:leader="none" w:pos="780"/>
        </w:tabs>
        <w:ind w:left="780" w:hanging="780"/>
      </w:pPr>
      <w:rPr>
        <w:rFonts w:hint="default"/>
      </w:rPr>
    </w:lvl>
    <w:lvl w:ilvl="1" w:tplc="91667F4E">
      <w:start w:val="1"/>
      <w:numFmt w:val="decimalFullWidth"/>
      <w:lvlText w:val="（%2）"/>
      <w:lvlJc w:val="left"/>
      <w:pPr>
        <w:tabs>
          <w:tab w:val="num" w:leader="none" w:pos="1140"/>
        </w:tabs>
        <w:ind w:left="1140" w:hanging="720"/>
      </w:pPr>
      <w:rPr>
        <w:rFonts w:hint="default"/>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character" w:styleId="20">
    <w:name w:val="Placeholder Text"/>
    <w:basedOn w:val="10"/>
    <w:next w:val="20"/>
    <w:link w:val="0"/>
    <w:uiPriority w:val="0"/>
    <w:rPr>
      <w:color w:val="80808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5</Pages>
  <Words>13</Words>
  <Characters>2246</Characters>
  <Application>JUST Note</Application>
  <Lines>522</Lines>
  <Paragraphs>110</Paragraphs>
  <CharactersWithSpaces>2304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　</cp:lastModifiedBy>
  <cp:lastPrinted>2019-05-17T05:40:27Z</cp:lastPrinted>
  <dcterms:created xsi:type="dcterms:W3CDTF">2015-08-13T05:18:00Z</dcterms:created>
  <dcterms:modified xsi:type="dcterms:W3CDTF">2019-06-13T05:39:30Z</dcterms:modified>
  <cp:revision>18</cp:revision>
</cp:coreProperties>
</file>