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9956" w14:textId="77777777" w:rsidR="00F70DBB" w:rsidRDefault="00F11E47">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 behindDoc="0" locked="0" layoutInCell="1" hidden="0" allowOverlap="1" wp14:anchorId="0CEFFEBE" wp14:editId="6E0C7951">
                <wp:simplePos x="0" y="0"/>
                <wp:positionH relativeFrom="column">
                  <wp:posOffset>2964180</wp:posOffset>
                </wp:positionH>
                <wp:positionV relativeFrom="paragraph">
                  <wp:posOffset>-20116800</wp:posOffset>
                </wp:positionV>
                <wp:extent cx="2819400" cy="247650"/>
                <wp:effectExtent l="635" t="635" r="29845" b="10795"/>
                <wp:wrapNone/>
                <wp:docPr id="1026" name="テキスト ボックス 74"/>
                <wp:cNvGraphicFramePr/>
                <a:graphic xmlns:a="http://schemas.openxmlformats.org/drawingml/2006/main">
                  <a:graphicData uri="http://schemas.microsoft.com/office/word/2010/wordprocessingShape">
                    <wps:wsp>
                      <wps:cNvSpPr txBox="1"/>
                      <wps:spPr>
                        <a:xfrm>
                          <a:off x="0" y="0"/>
                          <a:ext cx="2819400" cy="247650"/>
                        </a:xfrm>
                        <a:prstGeom prst="rect">
                          <a:avLst/>
                        </a:prstGeom>
                        <a:solidFill>
                          <a:sysClr val="window" lastClr="FFFFFF"/>
                        </a:solidFill>
                        <a:ln w="6350">
                          <a:solidFill>
                            <a:srgbClr val="FF0000"/>
                          </a:solidFill>
                          <a:prstDash val="sysDot"/>
                        </a:ln>
                        <a:effectLst/>
                      </wps:spPr>
                      <wps:txbx>
                        <w:txbxContent>
                          <w:p w14:paraId="6E6CB88F" w14:textId="77777777" w:rsidR="00F11E47" w:rsidRDefault="00F11E47">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4" o:spid="_x0000_s1026" type="#_x0000_t202" style="position:absolute;left:0;text-align:left;margin-left:233.4pt;margin-top:-22in;width:222pt;height:19.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" fillcolor="window" strokecolor="red" strokeweight=".5pt">
                <v:stroke dashstyle="1 1"/>
                <v:textbox>
                  <w:txbxContent>
                    <w:p w:rsidR="00F11E47" w:rsidRDefault="00F11E47">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v:textbox>
              </v:shape>
            </w:pict>
          </mc:Fallback>
        </mc:AlternateContent>
      </w:r>
      <w:r>
        <w:rPr>
          <w:rFonts w:asciiTheme="minorEastAsia" w:hAnsiTheme="minorEastAsia" w:hint="eastAsia"/>
          <w:sz w:val="22"/>
        </w:rPr>
        <w:t>様式第９（第９条関係）</w:t>
      </w:r>
    </w:p>
    <w:p w14:paraId="07F22F9E" w14:textId="77777777" w:rsidR="00F70DBB" w:rsidRDefault="00F70DBB">
      <w:pPr>
        <w:rPr>
          <w:rFonts w:asciiTheme="minorEastAsia" w:hAnsiTheme="minorEastAsia"/>
          <w:sz w:val="22"/>
        </w:rPr>
      </w:pPr>
    </w:p>
    <w:p w14:paraId="71197CCA" w14:textId="77777777" w:rsidR="00F70DBB" w:rsidRDefault="00F11E47">
      <w:pPr>
        <w:jc w:val="center"/>
        <w:rPr>
          <w:rFonts w:asciiTheme="minorEastAsia" w:hAnsiTheme="minorEastAsia"/>
          <w:sz w:val="22"/>
        </w:rPr>
      </w:pPr>
      <w:r>
        <w:rPr>
          <w:rFonts w:asciiTheme="minorEastAsia" w:hAnsiTheme="minorEastAsia" w:hint="eastAsia"/>
          <w:sz w:val="22"/>
        </w:rPr>
        <w:t>新城市農業振興対策事業</w:t>
      </w:r>
      <w:r>
        <w:rPr>
          <w:rFonts w:asciiTheme="minorEastAsia" w:hAnsiTheme="minorEastAsia"/>
          <w:sz w:val="22"/>
        </w:rPr>
        <w:t>実績報告書</w:t>
      </w:r>
    </w:p>
    <w:p w14:paraId="79D53AA7" w14:textId="77777777" w:rsidR="00F70DBB" w:rsidRDefault="00F70DBB">
      <w:pPr>
        <w:rPr>
          <w:rFonts w:asciiTheme="minorEastAsia" w:hAnsiTheme="minorEastAsia"/>
          <w:sz w:val="22"/>
        </w:rPr>
      </w:pPr>
    </w:p>
    <w:p w14:paraId="043820D1" w14:textId="77777777" w:rsidR="00F70DBB" w:rsidRDefault="00F11E47">
      <w:pPr>
        <w:ind w:firstLineChars="3300" w:firstLine="7260"/>
        <w:rPr>
          <w:rFonts w:asciiTheme="minorEastAsia" w:hAnsiTheme="minorEastAsia"/>
          <w:sz w:val="22"/>
        </w:rPr>
      </w:pPr>
      <w:r>
        <w:rPr>
          <w:rFonts w:asciiTheme="minorEastAsia" w:hAnsiTheme="minorEastAsia" w:hint="eastAsia"/>
          <w:sz w:val="22"/>
        </w:rPr>
        <w:t xml:space="preserve">年　　月　　日　</w:t>
      </w:r>
    </w:p>
    <w:p w14:paraId="784FA70C" w14:textId="77777777" w:rsidR="00F70DBB" w:rsidRDefault="00F70DBB">
      <w:pPr>
        <w:rPr>
          <w:rFonts w:asciiTheme="minorEastAsia" w:hAnsiTheme="minorEastAsia"/>
          <w:sz w:val="22"/>
        </w:rPr>
      </w:pPr>
    </w:p>
    <w:p w14:paraId="22C86F3F" w14:textId="77777777" w:rsidR="00F70DBB" w:rsidRDefault="00F11E47">
      <w:pPr>
        <w:rPr>
          <w:rFonts w:asciiTheme="minorEastAsia" w:hAnsiTheme="minorEastAsia"/>
          <w:sz w:val="22"/>
        </w:rPr>
      </w:pPr>
      <w:r>
        <w:rPr>
          <w:rFonts w:asciiTheme="minorEastAsia" w:hAnsiTheme="minorEastAsia" w:hint="eastAsia"/>
          <w:sz w:val="22"/>
        </w:rPr>
        <w:t xml:space="preserve">　新城市長　</w:t>
      </w:r>
    </w:p>
    <w:p w14:paraId="7E608F56" w14:textId="77777777" w:rsidR="00F70DBB" w:rsidRDefault="00F70DBB">
      <w:pPr>
        <w:rPr>
          <w:rFonts w:asciiTheme="minorEastAsia" w:hAnsiTheme="minorEastAsia"/>
          <w:sz w:val="22"/>
        </w:rPr>
      </w:pPr>
    </w:p>
    <w:p w14:paraId="5967D312" w14:textId="77777777" w:rsidR="00F70DBB" w:rsidRDefault="00F11E47">
      <w:pPr>
        <w:ind w:firstLineChars="2200" w:firstLine="4840"/>
        <w:rPr>
          <w:rFonts w:asciiTheme="minorEastAsia" w:hAnsiTheme="minorEastAsia"/>
          <w:sz w:val="22"/>
        </w:rPr>
      </w:pPr>
      <w:r>
        <w:rPr>
          <w:rFonts w:asciiTheme="minorEastAsia" w:hAnsiTheme="minorEastAsia" w:hint="eastAsia"/>
          <w:sz w:val="22"/>
        </w:rPr>
        <w:t>報告者</w:t>
      </w:r>
    </w:p>
    <w:p w14:paraId="7F194B0D" w14:textId="77777777" w:rsidR="00F70DBB" w:rsidRDefault="00F11E47">
      <w:pPr>
        <w:ind w:firstLineChars="2300" w:firstLine="5060"/>
        <w:rPr>
          <w:rFonts w:asciiTheme="minorEastAsia" w:hAnsiTheme="minorEastAsia"/>
          <w:sz w:val="22"/>
        </w:rPr>
      </w:pPr>
      <w:r>
        <w:rPr>
          <w:rFonts w:asciiTheme="minorEastAsia" w:hAnsiTheme="minorEastAsia" w:hint="eastAsia"/>
          <w:sz w:val="22"/>
        </w:rPr>
        <w:t>住所</w:t>
      </w:r>
    </w:p>
    <w:p w14:paraId="0861390C" w14:textId="77777777" w:rsidR="00F70DBB" w:rsidRDefault="00F11E47">
      <w:pPr>
        <w:ind w:firstLineChars="2300" w:firstLine="5060"/>
        <w:rPr>
          <w:rFonts w:asciiTheme="minorEastAsia" w:hAnsiTheme="minorEastAsia"/>
          <w:sz w:val="22"/>
        </w:rPr>
      </w:pPr>
      <w:r>
        <w:rPr>
          <w:rFonts w:asciiTheme="minorEastAsia" w:hAnsiTheme="minorEastAsia" w:hint="eastAsia"/>
          <w:sz w:val="22"/>
        </w:rPr>
        <w:t xml:space="preserve">氏名　　　　　　　　　　　　　　　</w:t>
      </w:r>
    </w:p>
    <w:p w14:paraId="14D636A3" w14:textId="77777777" w:rsidR="00F70DBB" w:rsidRDefault="00F11E47">
      <w:pPr>
        <w:ind w:firstLineChars="2300" w:firstLine="5060"/>
        <w:rPr>
          <w:rFonts w:asciiTheme="minorEastAsia" w:hAnsiTheme="minorEastAsia"/>
          <w:sz w:val="22"/>
        </w:rPr>
      </w:pPr>
      <w:r>
        <w:rPr>
          <w:rFonts w:asciiTheme="minorEastAsia" w:hAnsiTheme="minorEastAsia" w:hint="eastAsia"/>
          <w:sz w:val="22"/>
        </w:rPr>
        <w:t>連絡先</w:t>
      </w:r>
    </w:p>
    <w:p w14:paraId="78FAC44F" w14:textId="77777777" w:rsidR="00F70DBB" w:rsidRDefault="00F70DBB">
      <w:pPr>
        <w:rPr>
          <w:rFonts w:asciiTheme="minorEastAsia" w:hAnsiTheme="minorEastAsia"/>
          <w:sz w:val="22"/>
        </w:rPr>
      </w:pPr>
    </w:p>
    <w:p w14:paraId="4749F446" w14:textId="77777777" w:rsidR="00F70DBB" w:rsidRDefault="00F70DBB">
      <w:pPr>
        <w:rPr>
          <w:rFonts w:asciiTheme="minorEastAsia" w:hAnsiTheme="minorEastAsia"/>
          <w:sz w:val="22"/>
        </w:rPr>
      </w:pPr>
    </w:p>
    <w:p w14:paraId="7B2CF8B8" w14:textId="77777777" w:rsidR="00F70DBB" w:rsidRDefault="00F11E47">
      <w:pPr>
        <w:rPr>
          <w:rFonts w:asciiTheme="minorEastAsia" w:hAnsiTheme="minorEastAsia"/>
          <w:sz w:val="22"/>
        </w:rPr>
      </w:pPr>
      <w:r>
        <w:rPr>
          <w:rFonts w:asciiTheme="minorEastAsia" w:hAnsiTheme="minorEastAsia" w:hint="eastAsia"/>
          <w:sz w:val="22"/>
        </w:rPr>
        <w:t xml:space="preserve">　　　　　年　　月　　</w:t>
      </w:r>
      <w:proofErr w:type="gramStart"/>
      <w:r>
        <w:rPr>
          <w:rFonts w:asciiTheme="minorEastAsia" w:hAnsiTheme="minorEastAsia" w:hint="eastAsia"/>
          <w:sz w:val="22"/>
        </w:rPr>
        <w:t>日付け</w:t>
      </w:r>
      <w:proofErr w:type="gramEnd"/>
      <w:r>
        <w:rPr>
          <w:rFonts w:asciiTheme="minorEastAsia" w:hAnsiTheme="minorEastAsia" w:hint="eastAsia"/>
          <w:sz w:val="22"/>
        </w:rPr>
        <w:t xml:space="preserve">　　第　　号で通知のありました新城市農業振興対策事業補助金等の交付の決定につきまして、次のとおり補助事業の実績を報告します。</w:t>
      </w:r>
    </w:p>
    <w:p w14:paraId="074E9C24" w14:textId="77777777" w:rsidR="00F70DBB" w:rsidRDefault="00F70DBB">
      <w:pPr>
        <w:rPr>
          <w:rFonts w:asciiTheme="minorEastAsia" w:hAnsiTheme="minorEastAsia"/>
          <w:sz w:val="22"/>
        </w:rPr>
      </w:pPr>
    </w:p>
    <w:p w14:paraId="6DC8B6C4" w14:textId="77777777" w:rsidR="00F70DBB" w:rsidRDefault="00F11E47">
      <w:pPr>
        <w:rPr>
          <w:rFonts w:asciiTheme="minorEastAsia" w:hAnsiTheme="minorEastAsia"/>
          <w:sz w:val="22"/>
        </w:rPr>
      </w:pPr>
      <w:r>
        <w:rPr>
          <w:rFonts w:asciiTheme="minorEastAsia" w:hAnsiTheme="minorEastAsia" w:hint="eastAsia"/>
          <w:sz w:val="22"/>
        </w:rPr>
        <w:t>１　補助金等の種類</w:t>
      </w:r>
    </w:p>
    <w:p w14:paraId="4818650E" w14:textId="77777777" w:rsidR="00F70DBB" w:rsidRDefault="00F11E47">
      <w:pPr>
        <w:rPr>
          <w:rFonts w:asciiTheme="minorEastAsia" w:hAnsiTheme="minorEastAsia"/>
          <w:sz w:val="22"/>
        </w:rPr>
      </w:pPr>
      <w:r>
        <w:rPr>
          <w:rFonts w:asciiTheme="minorEastAsia" w:hAnsiTheme="minorEastAsia" w:hint="eastAsia"/>
          <w:sz w:val="22"/>
        </w:rPr>
        <w:t xml:space="preserve">　　　</w:t>
      </w:r>
    </w:p>
    <w:p w14:paraId="6AE99AA2" w14:textId="77777777" w:rsidR="00F70DBB" w:rsidRDefault="00F11E47">
      <w:pPr>
        <w:rPr>
          <w:rFonts w:asciiTheme="minorEastAsia" w:hAnsiTheme="minorEastAsia"/>
          <w:sz w:val="22"/>
        </w:rPr>
      </w:pPr>
      <w:r>
        <w:rPr>
          <w:rFonts w:asciiTheme="minorEastAsia" w:hAnsiTheme="minorEastAsia" w:hint="eastAsia"/>
          <w:sz w:val="22"/>
        </w:rPr>
        <w:t>２　補助事業の対象となる事業及びその内容</w:t>
      </w:r>
    </w:p>
    <w:p w14:paraId="1EDE1CCF" w14:textId="77777777" w:rsidR="00F70DBB" w:rsidRDefault="00F70DBB">
      <w:pPr>
        <w:rPr>
          <w:rFonts w:asciiTheme="minorEastAsia" w:hAnsiTheme="minorEastAsia"/>
          <w:sz w:val="22"/>
        </w:rPr>
      </w:pPr>
    </w:p>
    <w:p w14:paraId="4A03F0AA" w14:textId="77777777" w:rsidR="00F70DBB" w:rsidRDefault="00F11E47">
      <w:pPr>
        <w:rPr>
          <w:rFonts w:asciiTheme="minorEastAsia" w:hAnsiTheme="minorEastAsia"/>
          <w:sz w:val="22"/>
        </w:rPr>
      </w:pPr>
      <w:r>
        <w:rPr>
          <w:rFonts w:asciiTheme="minorEastAsia" w:hAnsiTheme="minorEastAsia" w:hint="eastAsia"/>
          <w:sz w:val="22"/>
        </w:rPr>
        <w:t>３　補助事業の施行期間</w:t>
      </w:r>
    </w:p>
    <w:p w14:paraId="14347DD5" w14:textId="77777777" w:rsidR="00F70DBB" w:rsidRDefault="00F70DBB">
      <w:pPr>
        <w:rPr>
          <w:rFonts w:asciiTheme="minorEastAsia" w:hAnsiTheme="minorEastAsia"/>
          <w:sz w:val="22"/>
        </w:rPr>
      </w:pPr>
    </w:p>
    <w:p w14:paraId="3CCC0036" w14:textId="77777777" w:rsidR="00F70DBB" w:rsidRDefault="00F11E47">
      <w:pPr>
        <w:rPr>
          <w:rFonts w:asciiTheme="minorEastAsia" w:hAnsiTheme="minorEastAsia"/>
          <w:sz w:val="22"/>
        </w:rPr>
      </w:pPr>
      <w:r>
        <w:rPr>
          <w:rFonts w:asciiTheme="minorEastAsia" w:hAnsiTheme="minorEastAsia" w:hint="eastAsia"/>
          <w:sz w:val="22"/>
        </w:rPr>
        <w:t>４　補助事業の効果</w:t>
      </w:r>
    </w:p>
    <w:p w14:paraId="7930FB6B" w14:textId="77777777" w:rsidR="00F70DBB" w:rsidRDefault="00F70DBB">
      <w:pPr>
        <w:rPr>
          <w:rFonts w:asciiTheme="minorEastAsia" w:hAnsiTheme="minorEastAsia"/>
          <w:sz w:val="22"/>
        </w:rPr>
      </w:pPr>
    </w:p>
    <w:p w14:paraId="672A35F9" w14:textId="77777777" w:rsidR="00F70DBB" w:rsidRDefault="00F11E47">
      <w:pPr>
        <w:rPr>
          <w:rFonts w:asciiTheme="minorEastAsia" w:hAnsiTheme="minorEastAsia"/>
          <w:sz w:val="22"/>
        </w:rPr>
      </w:pPr>
      <w:r>
        <w:rPr>
          <w:rFonts w:asciiTheme="minorEastAsia" w:hAnsiTheme="minorEastAsia" w:hint="eastAsia"/>
          <w:sz w:val="22"/>
        </w:rPr>
        <w:t>５　補助事業の総額（精算額）</w:t>
      </w:r>
    </w:p>
    <w:p w14:paraId="59658645" w14:textId="77777777" w:rsidR="00F70DBB" w:rsidRDefault="00F70DBB">
      <w:pPr>
        <w:rPr>
          <w:rFonts w:asciiTheme="minorEastAsia" w:hAnsiTheme="minorEastAsia"/>
          <w:sz w:val="22"/>
        </w:rPr>
      </w:pPr>
    </w:p>
    <w:p w14:paraId="26DCE5BA" w14:textId="77777777" w:rsidR="00F70DBB" w:rsidRDefault="00F11E47">
      <w:pPr>
        <w:rPr>
          <w:rFonts w:asciiTheme="minorEastAsia" w:hAnsiTheme="minorEastAsia"/>
          <w:sz w:val="22"/>
        </w:rPr>
      </w:pPr>
      <w:r>
        <w:rPr>
          <w:rFonts w:asciiTheme="minorEastAsia" w:hAnsiTheme="minorEastAsia" w:hint="eastAsia"/>
          <w:sz w:val="22"/>
        </w:rPr>
        <w:t>６　添付書類</w:t>
      </w:r>
    </w:p>
    <w:p w14:paraId="0365D030" w14:textId="77777777" w:rsidR="00F70DBB" w:rsidRDefault="00F11E47">
      <w:pPr>
        <w:rPr>
          <w:rFonts w:asciiTheme="minorEastAsia" w:hAnsiTheme="minorEastAsia"/>
          <w:sz w:val="22"/>
        </w:rPr>
      </w:pPr>
      <w:r>
        <w:rPr>
          <w:rFonts w:asciiTheme="minorEastAsia" w:hAnsiTheme="minorEastAsia" w:hint="eastAsia"/>
          <w:sz w:val="22"/>
        </w:rPr>
        <w:t>（１）事業実績書</w:t>
      </w:r>
    </w:p>
    <w:p w14:paraId="73F07D14" w14:textId="77777777" w:rsidR="00F70DBB" w:rsidRDefault="00F11E47">
      <w:pPr>
        <w:rPr>
          <w:rFonts w:asciiTheme="minorEastAsia" w:hAnsiTheme="minorEastAsia"/>
          <w:sz w:val="22"/>
        </w:rPr>
      </w:pPr>
      <w:r>
        <w:rPr>
          <w:rFonts w:asciiTheme="minorEastAsia" w:hAnsiTheme="minorEastAsia" w:hint="eastAsia"/>
          <w:sz w:val="22"/>
        </w:rPr>
        <w:t>（２）収支精算書（様式第２）</w:t>
      </w:r>
    </w:p>
    <w:p w14:paraId="6BFB5895" w14:textId="77777777" w:rsidR="00F70DBB" w:rsidRDefault="00F11E47">
      <w:pPr>
        <w:rPr>
          <w:rFonts w:asciiTheme="minorEastAsia" w:hAnsiTheme="minorEastAsia"/>
          <w:sz w:val="22"/>
        </w:rPr>
      </w:pPr>
      <w:r>
        <w:rPr>
          <w:rFonts w:asciiTheme="minorEastAsia" w:hAnsiTheme="minorEastAsia" w:hint="eastAsia"/>
          <w:sz w:val="22"/>
        </w:rPr>
        <w:t>（３）その他市長が必要と認める書類</w:t>
      </w:r>
    </w:p>
    <w:p w14:paraId="248230C2" w14:textId="77777777" w:rsidR="00F70DBB" w:rsidRDefault="00F70DBB">
      <w:pPr>
        <w:rPr>
          <w:rFonts w:asciiTheme="minorEastAsia" w:hAnsiTheme="minorEastAsia"/>
          <w:sz w:val="22"/>
        </w:rPr>
      </w:pPr>
    </w:p>
    <w:p w14:paraId="0E2718D3" w14:textId="4F6E4470" w:rsidR="00F70DBB" w:rsidRPr="00EF2869" w:rsidRDefault="00F70DBB" w:rsidP="00EF2869">
      <w:pPr>
        <w:widowControl/>
        <w:jc w:val="left"/>
        <w:rPr>
          <w:rFonts w:asciiTheme="minorEastAsia" w:hAnsiTheme="minorEastAsia" w:hint="eastAsia"/>
          <w:sz w:val="22"/>
        </w:rPr>
      </w:pPr>
    </w:p>
    <w:sectPr w:rsidR="00F70DBB" w:rsidRPr="00EF2869">
      <w:pgSz w:w="11906" w:h="16838"/>
      <w:pgMar w:top="510" w:right="1134" w:bottom="284" w:left="1134" w:header="851" w:footer="17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5985" w14:textId="77777777" w:rsidR="00C064E5" w:rsidRDefault="00C064E5">
      <w:r>
        <w:separator/>
      </w:r>
    </w:p>
  </w:endnote>
  <w:endnote w:type="continuationSeparator" w:id="0">
    <w:p w14:paraId="689A39FE" w14:textId="77777777" w:rsidR="00C064E5" w:rsidRDefault="00C0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815" w14:textId="77777777" w:rsidR="00C064E5" w:rsidRDefault="00C064E5">
      <w:r>
        <w:separator/>
      </w:r>
    </w:p>
  </w:footnote>
  <w:footnote w:type="continuationSeparator" w:id="0">
    <w:p w14:paraId="75E4A42E" w14:textId="77777777" w:rsidR="00C064E5" w:rsidRDefault="00C06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BB"/>
    <w:rsid w:val="000623BB"/>
    <w:rsid w:val="00132F5E"/>
    <w:rsid w:val="00195CB6"/>
    <w:rsid w:val="004868DC"/>
    <w:rsid w:val="00571BCA"/>
    <w:rsid w:val="005A063E"/>
    <w:rsid w:val="00622E05"/>
    <w:rsid w:val="00674F7B"/>
    <w:rsid w:val="007919D5"/>
    <w:rsid w:val="00A77D3D"/>
    <w:rsid w:val="00AD78F8"/>
    <w:rsid w:val="00B95888"/>
    <w:rsid w:val="00C0469A"/>
    <w:rsid w:val="00C064E5"/>
    <w:rsid w:val="00CB57E6"/>
    <w:rsid w:val="00D14614"/>
    <w:rsid w:val="00EA772B"/>
    <w:rsid w:val="00EA783E"/>
    <w:rsid w:val="00EB5E72"/>
    <w:rsid w:val="00EF2869"/>
    <w:rsid w:val="00F04E85"/>
    <w:rsid w:val="00F11E47"/>
    <w:rsid w:val="00F70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087710"/>
  <w15:chartTrackingRefBased/>
  <w15:docId w15:val="{4CE49D42-755F-46E0-AE99-8D939802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List Paragraph"/>
    <w:basedOn w:val="a"/>
    <w:qFormat/>
    <w:pPr>
      <w:ind w:leftChars="400" w:left="840"/>
    </w:p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52</cp:revision>
  <cp:lastPrinted>2026-06-25T08:50:00Z</cp:lastPrinted>
  <dcterms:created xsi:type="dcterms:W3CDTF">2020-02-10T00:57:00Z</dcterms:created>
  <dcterms:modified xsi:type="dcterms:W3CDTF">2026-07-13T05:36:00Z</dcterms:modified>
</cp:coreProperties>
</file>