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asciiTheme="minorHAnsi" w:hAnsiTheme="minorHAnsi" w:eastAsiaTheme="minorEastAsia"/>
          <w:kern w:val="2"/>
          <w:sz w:val="21"/>
        </w:rPr>
      </w:pPr>
      <w:bookmarkStart w:id="0" w:name="_bookmark2"/>
      <w:bookmarkEnd w:id="0"/>
      <w:bookmarkStart w:id="1" w:name="_bookmark3"/>
      <w:bookmarkEnd w:id="1"/>
      <w:bookmarkStart w:id="2" w:name="_bookmark7"/>
      <w:bookmarkEnd w:id="2"/>
      <w:bookmarkStart w:id="3" w:name="_bookmark9"/>
      <w:bookmarkEnd w:id="3"/>
      <w:bookmarkStart w:id="4" w:name="_bookmark10"/>
      <w:bookmarkEnd w:id="4"/>
      <w:bookmarkStart w:id="5" w:name="_bookmark11"/>
      <w:bookmarkEnd w:id="5"/>
      <w:bookmarkStart w:id="6" w:name="_bookmark12"/>
      <w:bookmarkEnd w:id="6"/>
      <w:bookmarkStart w:id="7" w:name="_bookmark13"/>
      <w:bookmarkEnd w:id="7"/>
      <w:bookmarkStart w:id="8" w:name="_bookmark15"/>
      <w:bookmarkEnd w:id="8"/>
      <w:bookmarkStart w:id="9" w:name="_bookmark16"/>
      <w:bookmarkEnd w:id="9"/>
      <w:bookmarkStart w:id="10" w:name="_bookmark17"/>
      <w:bookmarkEnd w:id="10"/>
      <w:bookmarkStart w:id="11" w:name="_bookmark18"/>
      <w:bookmarkEnd w:id="11"/>
      <w:bookmarkStart w:id="12" w:name="_bookmark19"/>
      <w:bookmarkEnd w:id="12"/>
      <w:bookmarkStart w:id="13" w:name="_Toc1668055"/>
      <w:r>
        <w:rPr>
          <w:rFonts w:hint="eastAsia" w:asciiTheme="minorHAnsi" w:hAnsiTheme="minorHAnsi" w:eastAsiaTheme="minorEastAsia"/>
          <w:kern w:val="2"/>
          <w:sz w:val="21"/>
        </w:rPr>
        <w:t>【届出様式第</w:t>
      </w:r>
      <w:bookmarkEnd w:id="13"/>
      <w:r>
        <w:rPr>
          <w:rFonts w:hint="eastAsia" w:asciiTheme="minorHAnsi" w:hAnsiTheme="minorHAnsi" w:eastAsiaTheme="minorEastAsia"/>
          <w:kern w:val="2"/>
          <w:sz w:val="21"/>
        </w:rPr>
        <w:t>３】</w:t>
      </w:r>
    </w:p>
    <w:p>
      <w:pPr>
        <w:pStyle w:val="0"/>
        <w:autoSpaceDE w:val="1"/>
        <w:autoSpaceDN w:val="1"/>
        <w:jc w:val="both"/>
        <w:rPr>
          <w:rFonts w:hint="default"/>
          <w:kern w:val="2"/>
          <w:sz w:val="21"/>
        </w:rPr>
      </w:pPr>
      <w:r>
        <w:rPr>
          <w:rFonts w:hint="eastAsia" w:asciiTheme="minorHAnsi" w:hAnsiTheme="minorHAnsi" w:eastAsiaTheme="minorEastAsia"/>
          <w:kern w:val="2"/>
          <w:sz w:val="21"/>
        </w:rPr>
        <w:t>様式第二十一（第五十五条の二関係）</w:t>
      </w:r>
    </w:p>
    <w:p>
      <w:pPr>
        <w:pStyle w:val="0"/>
        <w:autoSpaceDE w:val="1"/>
        <w:autoSpaceDN w:val="1"/>
        <w:spacing w:line="360" w:lineRule="atLeast"/>
        <w:jc w:val="center"/>
        <w:rPr>
          <w:rFonts w:hint="default" w:asciiTheme="minorHAnsi" w:hAnsiTheme="minorHAnsi" w:eastAsiaTheme="minorEastAsia"/>
          <w:color w:val="000000"/>
          <w:sz w:val="21"/>
        </w:rPr>
      </w:pPr>
      <w:r>
        <w:rPr>
          <w:rFonts w:hint="eastAsia" w:asciiTheme="minorHAnsi" w:hAnsiTheme="minorHAnsi" w:eastAsiaTheme="minorEastAsia"/>
          <w:color w:val="000000"/>
          <w:sz w:val="21"/>
        </w:rPr>
        <w:t>誘導施設の休廃止届出書</w:t>
      </w: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ind w:right="295" w:rightChars="134" w:firstLine="210" w:firstLineChars="100"/>
        <w:jc w:val="right"/>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　　　　年　　　　月　　　　日</w:t>
      </w:r>
    </w:p>
    <w:p>
      <w:pPr>
        <w:pStyle w:val="0"/>
        <w:autoSpaceDE w:val="1"/>
        <w:autoSpaceDN w:val="1"/>
        <w:spacing w:line="360" w:lineRule="atLeast"/>
        <w:ind w:left="9" w:leftChars="4" w:firstLine="525" w:firstLineChars="25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新城市長　殿</w:t>
      </w:r>
    </w:p>
    <w:p>
      <w:pPr>
        <w:pStyle w:val="0"/>
        <w:autoSpaceDE w:val="1"/>
        <w:autoSpaceDN w:val="1"/>
        <w:spacing w:line="500" w:lineRule="atLeast"/>
        <w:ind w:firstLine="3570" w:firstLineChars="1700"/>
        <w:jc w:val="both"/>
        <w:rPr>
          <w:rFonts w:hint="default" w:asciiTheme="minorHAnsi" w:hAnsiTheme="minorHAnsi" w:eastAsiaTheme="minorEastAsia"/>
          <w:color w:val="000000"/>
          <w:sz w:val="21"/>
        </w:rPr>
      </w:pPr>
      <w:r>
        <w:rPr>
          <w:rFonts w:hint="eastAsia" w:asciiTheme="minorHAnsi" w:hAnsiTheme="minorHAnsi" w:eastAsiaTheme="minorEastAsia"/>
          <w:color w:val="000000"/>
          <w:sz w:val="21"/>
        </w:rPr>
        <w:t>届出者　住　所</w:t>
      </w:r>
    </w:p>
    <w:p>
      <w:pPr>
        <w:pStyle w:val="0"/>
        <w:autoSpaceDE w:val="1"/>
        <w:autoSpaceDN w:val="1"/>
        <w:spacing w:line="500" w:lineRule="atLeast"/>
        <w:ind w:right="-81" w:rightChars="-37" w:firstLine="4410" w:firstLineChars="210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sz w:val="21"/>
        </w:rPr>
        <w:t>氏　名</w:t>
      </w:r>
    </w:p>
    <w:p>
      <w:pPr>
        <w:pStyle w:val="0"/>
        <w:autoSpaceDE w:val="1"/>
        <w:autoSpaceDN w:val="1"/>
        <w:spacing w:line="360" w:lineRule="atLeast"/>
        <w:ind w:left="444" w:leftChars="202" w:right="295" w:rightChars="134" w:firstLine="210" w:firstLineChars="10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都市再生特別措置法第</w:t>
      </w:r>
      <w:r>
        <w:rPr>
          <w:rFonts w:hint="default" w:asciiTheme="minorEastAsia" w:hAnsiTheme="minorEastAsia" w:eastAsiaTheme="minorEastAsia"/>
          <w:color w:val="000000"/>
          <w:kern w:val="2"/>
          <w:sz w:val="21"/>
        </w:rPr>
        <w:t>108</w:t>
      </w:r>
      <w:r>
        <w:rPr>
          <w:rFonts w:hint="eastAsia" w:asciiTheme="minorHAnsi" w:hAnsiTheme="minorHAnsi" w:eastAsiaTheme="minorEastAsia"/>
          <w:color w:val="000000"/>
          <w:kern w:val="2"/>
          <w:sz w:val="21"/>
        </w:rPr>
        <w:t>条の２第１項の規定に基づき、誘導施設の（休止・廃止）について、下記により届け出ます。</w:t>
      </w:r>
    </w:p>
    <w:p>
      <w:pPr>
        <w:pStyle w:val="0"/>
        <w:autoSpaceDE w:val="1"/>
        <w:autoSpaceDN w:val="1"/>
        <w:spacing w:line="360" w:lineRule="atLeast"/>
        <w:jc w:val="center"/>
        <w:rPr>
          <w:rFonts w:hint="default" w:asciiTheme="minorHAnsi" w:hAnsiTheme="minorHAnsi" w:eastAsiaTheme="minorEastAsia"/>
          <w:kern w:val="2"/>
          <w:sz w:val="21"/>
        </w:rPr>
      </w:pPr>
      <w:r>
        <w:rPr>
          <w:rFonts w:hint="eastAsia" w:asciiTheme="minorHAnsi" w:hAnsiTheme="minorHAnsi" w:eastAsiaTheme="minorEastAsia"/>
          <w:kern w:val="2"/>
          <w:sz w:val="21"/>
        </w:rPr>
        <w:t>記</w:t>
      </w:r>
    </w:p>
    <w:p>
      <w:pPr>
        <w:pStyle w:val="0"/>
        <w:autoSpaceDE w:val="1"/>
        <w:autoSpaceDN w:val="1"/>
        <w:spacing w:line="360" w:lineRule="atLeast"/>
        <w:ind w:left="444" w:leftChars="202" w:right="295" w:rightChars="134"/>
        <w:jc w:val="both"/>
        <w:rPr>
          <w:rFonts w:hint="default" w:asciiTheme="minorHAnsi" w:hAnsiTheme="minorHAnsi" w:eastAsiaTheme="minorEastAsia"/>
          <w:color w:val="000000"/>
          <w:kern w:val="2"/>
          <w:sz w:val="21"/>
        </w:rPr>
      </w:pPr>
    </w:p>
    <w:p>
      <w:pPr>
        <w:pStyle w:val="0"/>
        <w:autoSpaceDE w:val="1"/>
        <w:autoSpaceDN w:val="1"/>
        <w:spacing w:line="360" w:lineRule="atLeast"/>
        <w:ind w:left="444" w:leftChars="202" w:right="295" w:rightChars="134"/>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１　休止（廃止）しようとする誘導施設の名称、用途及び所在地</w:t>
      </w:r>
    </w:p>
    <w:p>
      <w:pPr>
        <w:pStyle w:val="0"/>
        <w:autoSpaceDE w:val="1"/>
        <w:autoSpaceDN w:val="1"/>
        <w:spacing w:line="360" w:lineRule="atLeast"/>
        <w:ind w:left="924" w:leftChars="420" w:right="295" w:rightChars="134"/>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名称：</w:t>
      </w:r>
    </w:p>
    <w:p>
      <w:pPr>
        <w:pStyle w:val="0"/>
        <w:autoSpaceDE w:val="1"/>
        <w:autoSpaceDN w:val="1"/>
        <w:spacing w:line="360" w:lineRule="atLeast"/>
        <w:ind w:left="924" w:leftChars="420" w:right="295" w:rightChars="134"/>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用途：</w:t>
      </w:r>
    </w:p>
    <w:p>
      <w:pPr>
        <w:pStyle w:val="0"/>
        <w:autoSpaceDE w:val="1"/>
        <w:autoSpaceDN w:val="1"/>
        <w:spacing w:line="360" w:lineRule="atLeast"/>
        <w:ind w:left="924" w:leftChars="42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施設所在地：</w:t>
      </w:r>
    </w:p>
    <w:p>
      <w:pPr>
        <w:pStyle w:val="0"/>
        <w:autoSpaceDE w:val="1"/>
        <w:autoSpaceDN w:val="1"/>
        <w:spacing w:line="360" w:lineRule="atLeast"/>
        <w:ind w:left="444" w:leftChars="202"/>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２　休止（廃止）しようとする年月日</w:t>
      </w:r>
    </w:p>
    <w:p>
      <w:pPr>
        <w:pStyle w:val="0"/>
        <w:autoSpaceDE w:val="1"/>
        <w:autoSpaceDN w:val="1"/>
        <w:spacing w:line="360" w:lineRule="atLeast"/>
        <w:ind w:left="937" w:leftChars="426"/>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　　　　　　　　　　　　　年　　　　　　　月　　　　　　　日</w:t>
      </w:r>
    </w:p>
    <w:p>
      <w:pPr>
        <w:pStyle w:val="0"/>
        <w:autoSpaceDE w:val="1"/>
        <w:autoSpaceDN w:val="1"/>
        <w:spacing w:line="360" w:lineRule="atLeast"/>
        <w:ind w:left="444" w:leftChars="202"/>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３　休止しようとする場合にあっては、その期間</w:t>
      </w:r>
    </w:p>
    <w:p>
      <w:pPr>
        <w:pStyle w:val="0"/>
        <w:autoSpaceDE w:val="1"/>
        <w:autoSpaceDN w:val="1"/>
        <w:spacing w:line="360" w:lineRule="atLeast"/>
        <w:ind w:left="937" w:leftChars="426"/>
        <w:jc w:val="both"/>
        <w:rPr>
          <w:rFonts w:hint="default" w:asciiTheme="minorHAnsi" w:hAnsiTheme="minorHAnsi" w:eastAsiaTheme="minorEastAsia"/>
          <w:color w:val="000000"/>
          <w:kern w:val="2"/>
          <w:sz w:val="21"/>
        </w:rPr>
      </w:pPr>
    </w:p>
    <w:p>
      <w:pPr>
        <w:pStyle w:val="0"/>
        <w:autoSpaceDE w:val="1"/>
        <w:autoSpaceDN w:val="1"/>
        <w:spacing w:line="360" w:lineRule="atLeast"/>
        <w:ind w:left="444" w:leftChars="202"/>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４　休止（廃止）に伴う措置</w:t>
      </w:r>
    </w:p>
    <w:p>
      <w:pPr>
        <w:pStyle w:val="0"/>
        <w:autoSpaceDE w:val="1"/>
        <w:autoSpaceDN w:val="1"/>
        <w:spacing w:line="360" w:lineRule="atLeast"/>
        <w:ind w:left="821" w:leftChars="1" w:hanging="819" w:hangingChars="39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　　　</w:t>
      </w:r>
      <w:r>
        <w:rPr>
          <w:rFonts w:hint="eastAsia" w:ascii="ＭＳ 明朝" w:hAnsi="ＭＳ 明朝" w:eastAsia="ＭＳ 明朝"/>
          <w:color w:val="000000"/>
          <w:kern w:val="2"/>
          <w:sz w:val="21"/>
        </w:rPr>
        <w:t>⑴</w:t>
      </w:r>
      <w:r>
        <w:rPr>
          <w:rFonts w:hint="eastAsia" w:asciiTheme="minorHAnsi" w:hAnsiTheme="minorHAnsi" w:eastAsiaTheme="minorEastAsia"/>
          <w:color w:val="000000"/>
          <w:kern w:val="2"/>
          <w:sz w:val="21"/>
        </w:rPr>
        <w:t>　休止（廃止）後に誘導施設を有する建築物を使用する予定がある場合、予定される当該建築物の用途</w:t>
      </w:r>
    </w:p>
    <w:p>
      <w:pPr>
        <w:pStyle w:val="0"/>
        <w:autoSpaceDE w:val="1"/>
        <w:autoSpaceDN w:val="1"/>
        <w:spacing w:line="360" w:lineRule="atLeast"/>
        <w:ind w:left="1300" w:leftChars="591" w:firstLine="15" w:firstLineChars="7"/>
        <w:jc w:val="both"/>
        <w:rPr>
          <w:rFonts w:hint="default" w:asciiTheme="minorHAnsi" w:hAnsiTheme="minorHAnsi" w:eastAsiaTheme="minorEastAsia"/>
          <w:color w:val="000000"/>
          <w:kern w:val="2"/>
          <w:sz w:val="21"/>
        </w:rPr>
      </w:pPr>
    </w:p>
    <w:p>
      <w:pPr>
        <w:pStyle w:val="0"/>
        <w:autoSpaceDE w:val="1"/>
        <w:autoSpaceDN w:val="1"/>
        <w:spacing w:line="360" w:lineRule="atLeast"/>
        <w:ind w:left="821" w:leftChars="1" w:hanging="819" w:hangingChars="39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　　　</w:t>
      </w:r>
      <w:r>
        <w:rPr>
          <w:rFonts w:hint="eastAsia" w:ascii="ＭＳ 明朝" w:hAnsi="ＭＳ 明朝" w:eastAsia="ＭＳ 明朝"/>
          <w:color w:val="000000"/>
          <w:kern w:val="2"/>
          <w:sz w:val="21"/>
        </w:rPr>
        <w:t>⑵</w:t>
      </w:r>
      <w:r>
        <w:rPr>
          <w:rFonts w:hint="eastAsia" w:asciiTheme="minorHAnsi" w:hAnsiTheme="minorHAnsi" w:eastAsiaTheme="minorEastAsia"/>
          <w:color w:val="000000"/>
          <w:kern w:val="2"/>
          <w:sz w:val="21"/>
        </w:rPr>
        <w:t>　休止（廃止）後に誘導施設を有する建築物を使用する予定がない場合、当該建築物の存置に関する事項</w:t>
      </w:r>
    </w:p>
    <w:p>
      <w:pPr>
        <w:pStyle w:val="0"/>
        <w:autoSpaceDE w:val="1"/>
        <w:autoSpaceDN w:val="1"/>
        <w:spacing w:line="360" w:lineRule="atLeast"/>
        <w:ind w:left="1297" w:leftChars="580" w:hanging="21" w:hangingChars="10"/>
        <w:jc w:val="both"/>
        <w:rPr>
          <w:rFonts w:hint="default" w:asciiTheme="minorHAnsi" w:hAnsiTheme="minorHAnsi" w:eastAsiaTheme="minorEastAsia"/>
          <w:color w:val="000000"/>
          <w:kern w:val="2"/>
          <w:sz w:val="21"/>
        </w:rPr>
      </w:pPr>
    </w:p>
    <w:p>
      <w:pPr>
        <w:pStyle w:val="0"/>
        <w:autoSpaceDE w:val="1"/>
        <w:autoSpaceDN w:val="1"/>
        <w:spacing w:line="300" w:lineRule="atLeast"/>
        <w:ind w:left="975" w:leftChars="300" w:hanging="315" w:hangingChars="150"/>
        <w:jc w:val="both"/>
        <w:rPr>
          <w:rFonts w:hint="default" w:asciiTheme="minorEastAsia" w:hAnsiTheme="minorEastAsia" w:eastAsiaTheme="minorEastAsia"/>
          <w:color w:val="000000"/>
          <w:kern w:val="2"/>
          <w:sz w:val="21"/>
        </w:rPr>
      </w:pPr>
      <w:r>
        <w:rPr>
          <w:rFonts w:hint="eastAsia" w:asciiTheme="minorEastAsia" w:hAnsiTheme="minorEastAsia" w:eastAsiaTheme="minorEastAsia"/>
          <w:color w:val="000000"/>
          <w:kern w:val="2"/>
          <w:sz w:val="21"/>
        </w:rPr>
        <w:t>注１　届出者が法人である場合においては、氏名は、その法人の名称及び代表者の氏名を記載してください。</w:t>
      </w:r>
    </w:p>
    <w:p>
      <w:pPr>
        <w:pStyle w:val="0"/>
        <w:autoSpaceDE w:val="1"/>
        <w:autoSpaceDN w:val="1"/>
        <w:spacing w:line="300" w:lineRule="atLeast"/>
        <w:ind w:left="1090" w:leftChars="400" w:hanging="210" w:hangingChars="100"/>
        <w:jc w:val="both"/>
        <w:rPr>
          <w:rFonts w:hint="default"/>
        </w:rPr>
      </w:pPr>
      <w:r>
        <w:rPr>
          <w:rFonts w:hint="eastAsia" w:asciiTheme="minorEastAsia" w:hAnsiTheme="minorEastAsia" w:eastAsiaTheme="minorEastAsia"/>
          <w:color w:val="000000"/>
          <w:kern w:val="2"/>
          <w:sz w:val="21"/>
        </w:rPr>
        <w:t>２　４</w:t>
      </w:r>
      <w:r>
        <w:rPr>
          <w:rFonts w:hint="eastAsia" w:asciiTheme="minorEastAsia" w:hAnsiTheme="minorEastAsia" w:eastAsiaTheme="minorEastAsia"/>
          <w:color w:val="000000"/>
          <w:kern w:val="2"/>
          <w:sz w:val="21"/>
        </w:rPr>
        <w:t>(2)</w:t>
      </w:r>
      <w:r>
        <w:rPr>
          <w:rFonts w:hint="eastAsia" w:asciiTheme="minorEastAsia" w:hAnsiTheme="minorEastAsia" w:eastAsiaTheme="minorEastAsia"/>
          <w:color w:val="000000"/>
          <w:kern w:val="2"/>
          <w:sz w:val="21"/>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bookmarkStart w:id="14" w:name="_bookmark21"/>
      <w:bookmarkEnd w:id="14"/>
      <w:bookmarkStart w:id="15" w:name="_GoBack"/>
      <w:bookmarkEnd w:id="15"/>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ゴシック" w:hAnsi="ＭＳ ゴシック" w:eastAsia="ＭＳ ゴシック"/>
      <w:kern w:val="0"/>
      <w:sz w:val="22"/>
    </w:rPr>
  </w:style>
  <w:style w:type="paragraph" w:styleId="2">
    <w:name w:val="heading 2"/>
    <w:basedOn w:val="0"/>
    <w:next w:val="2"/>
    <w:link w:val="15"/>
    <w:uiPriority w:val="0"/>
    <w:qFormat/>
    <w:pPr>
      <w:ind w:left="668" w:hanging="566"/>
      <w:outlineLvl w:val="1"/>
    </w:pPr>
    <w:rPr>
      <w:sz w:val="24"/>
    </w:rPr>
  </w:style>
  <w:style w:type="paragraph" w:styleId="3">
    <w:name w:val="heading 3"/>
    <w:basedOn w:val="0"/>
    <w:next w:val="0"/>
    <w:link w:val="33"/>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ＭＳ ゴシック" w:hAnsi="ＭＳ ゴシック" w:eastAsia="ＭＳ ゴシック"/>
      <w:kern w:val="0"/>
      <w:sz w:val="24"/>
    </w:rPr>
  </w:style>
  <w:style w:type="paragraph" w:styleId="16">
    <w:name w:val="Body Text"/>
    <w:basedOn w:val="0"/>
    <w:next w:val="16"/>
    <w:link w:val="17"/>
    <w:uiPriority w:val="0"/>
    <w:qFormat/>
    <w:rPr>
      <w:sz w:val="21"/>
    </w:rPr>
  </w:style>
  <w:style w:type="character" w:styleId="17" w:customStyle="1">
    <w:name w:val="本文 (文字)"/>
    <w:basedOn w:val="10"/>
    <w:next w:val="17"/>
    <w:link w:val="16"/>
    <w:uiPriority w:val="0"/>
    <w:rPr>
      <w:rFonts w:ascii="ＭＳ ゴシック" w:hAnsi="ＭＳ ゴシック" w:eastAsia="ＭＳ ゴシック"/>
      <w:kern w:val="0"/>
    </w:rPr>
  </w:style>
  <w:style w:type="paragraph" w:styleId="18">
    <w:name w:val="List Paragraph"/>
    <w:basedOn w:val="0"/>
    <w:next w:val="18"/>
    <w:link w:val="0"/>
    <w:uiPriority w:val="0"/>
    <w:qFormat/>
    <w:pPr>
      <w:spacing w:before="91" w:beforeLines="0" w:beforeAutospacing="0"/>
      <w:ind w:left="668" w:hanging="629"/>
    </w:pPr>
  </w:style>
  <w:style w:type="paragraph" w:styleId="19" w:customStyle="1">
    <w:name w:val="Table Paragraph"/>
    <w:basedOn w:val="0"/>
    <w:next w:val="19"/>
    <w:link w:val="0"/>
    <w:uiPriority w:val="0"/>
    <w:qFormat/>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ゴシック" w:hAnsi="ＭＳ ゴシック" w:eastAsia="ＭＳ ゴシック"/>
      <w:kern w:val="0"/>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ゴシック" w:hAnsi="ＭＳ ゴシック" w:eastAsia="ＭＳ ゴシック"/>
      <w:kern w:val="0"/>
      <w:sz w:val="22"/>
    </w:rPr>
  </w:style>
  <w:style w:type="paragraph" w:styleId="24">
    <w:name w:val="toc 2"/>
    <w:basedOn w:val="0"/>
    <w:next w:val="0"/>
    <w:link w:val="0"/>
    <w:uiPriority w:val="0"/>
    <w:pPr>
      <w:ind w:left="220" w:leftChars="100"/>
    </w:pPr>
  </w:style>
  <w:style w:type="paragraph" w:styleId="25" w:customStyle="1">
    <w:name w:val="本文です"/>
    <w:basedOn w:val="0"/>
    <w:next w:val="25"/>
    <w:link w:val="26"/>
    <w:uiPriority w:val="0"/>
    <w:qFormat/>
    <w:pPr>
      <w:autoSpaceDE w:val="1"/>
      <w:autoSpaceDN w:val="1"/>
      <w:ind w:left="200" w:leftChars="200" w:firstLine="100" w:firstLineChars="100"/>
      <w:jc w:val="both"/>
    </w:pPr>
    <w:rPr>
      <w:rFonts w:ascii="ＭＳ 明朝" w:hAnsi="ＭＳ 明朝" w:eastAsia="ＭＳ 明朝"/>
      <w:kern w:val="2"/>
      <w:sz w:val="21"/>
    </w:rPr>
  </w:style>
  <w:style w:type="character" w:styleId="26" w:customStyle="1">
    <w:name w:val="本文です (文字)"/>
    <w:basedOn w:val="10"/>
    <w:next w:val="26"/>
    <w:link w:val="25"/>
    <w:uiPriority w:val="0"/>
    <w:rPr>
      <w:rFonts w:ascii="ＭＳ 明朝" w:hAnsi="ＭＳ 明朝" w:eastAsia="ＭＳ 明朝"/>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kern w:val="0"/>
      <w:sz w:val="18"/>
    </w:rPr>
  </w:style>
  <w:style w:type="paragraph" w:styleId="29" w:customStyle="1">
    <w:name w:val="図表"/>
    <w:basedOn w:val="0"/>
    <w:next w:val="29"/>
    <w:link w:val="30"/>
    <w:uiPriority w:val="0"/>
    <w:qFormat/>
    <w:pPr>
      <w:widowControl w:val="1"/>
      <w:autoSpaceDE w:val="1"/>
      <w:autoSpaceDN w:val="1"/>
      <w:jc w:val="center"/>
    </w:pPr>
    <w:rPr>
      <w:rFonts w:ascii="HGSｺﾞｼｯｸM" w:hAnsi="HGSｺﾞｼｯｸM" w:eastAsia="HGSｺﾞｼｯｸM"/>
      <w:color w:val="000000" w:themeColor="text1"/>
      <w:kern w:val="2"/>
      <w:sz w:val="21"/>
    </w:rPr>
  </w:style>
  <w:style w:type="character" w:styleId="30" w:customStyle="1">
    <w:name w:val="図表 (文字)"/>
    <w:basedOn w:val="10"/>
    <w:next w:val="30"/>
    <w:link w:val="29"/>
    <w:uiPriority w:val="0"/>
    <w:rPr>
      <w:rFonts w:ascii="HGSｺﾞｼｯｸM" w:hAnsi="HGSｺﾞｼｯｸM" w:eastAsia="HGSｺﾞｼｯｸM"/>
      <w:color w:val="000000" w:themeColor="text1"/>
    </w:rPr>
  </w:style>
  <w:style w:type="paragraph" w:styleId="31" w:customStyle="1">
    <w:name w:val="計画書本文"/>
    <w:basedOn w:val="0"/>
    <w:next w:val="31"/>
    <w:link w:val="32"/>
    <w:uiPriority w:val="0"/>
    <w:qFormat/>
    <w:pPr>
      <w:widowControl w:val="1"/>
      <w:autoSpaceDE w:val="1"/>
      <w:autoSpaceDN w:val="1"/>
      <w:ind w:left="420" w:leftChars="200" w:firstLine="210" w:firstLineChars="100"/>
      <w:jc w:val="both"/>
    </w:pPr>
    <w:rPr>
      <w:rFonts w:ascii="ＭＳ 明朝" w:hAnsi="ＭＳ 明朝" w:eastAsia="ＭＳ 明朝"/>
      <w:color w:val="000000" w:themeColor="text1"/>
      <w:kern w:val="2"/>
      <w:sz w:val="21"/>
    </w:rPr>
  </w:style>
  <w:style w:type="character" w:styleId="32" w:customStyle="1">
    <w:name w:val="計画書本文 (文字)"/>
    <w:basedOn w:val="10"/>
    <w:next w:val="32"/>
    <w:link w:val="31"/>
    <w:uiPriority w:val="0"/>
    <w:rPr>
      <w:rFonts w:ascii="ＭＳ 明朝" w:hAnsi="ＭＳ 明朝" w:eastAsia="ＭＳ 明朝"/>
      <w:color w:val="000000" w:themeColor="text1"/>
    </w:rPr>
  </w:style>
  <w:style w:type="character" w:styleId="33" w:customStyle="1">
    <w:name w:val="見出し 3 (文字)"/>
    <w:basedOn w:val="10"/>
    <w:next w:val="33"/>
    <w:link w:val="3"/>
    <w:uiPriority w:val="0"/>
    <w:rPr>
      <w:rFonts w:asciiTheme="majorHAnsi" w:hAnsiTheme="majorHAnsi" w:eastAsiaTheme="majorEastAsia"/>
      <w:kern w:val="0"/>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customStyle="1">
    <w:name w:val="Table Normal"/>
    <w:basedOn w:val="11"/>
    <w:next w:val="36"/>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7"/>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7</Pages>
  <Words>8</Words>
  <Characters>2153</Characters>
  <Application>JUST Note</Application>
  <Lines>2025</Lines>
  <Paragraphs>146</Paragraphs>
  <CharactersWithSpaces>2575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豊明市役所 都市計画課</dc:creator>
  <cp:lastModifiedBy>夏目 治泰</cp:lastModifiedBy>
  <cp:lastPrinted>2023-01-20T01:11:00Z</cp:lastPrinted>
  <dcterms:created xsi:type="dcterms:W3CDTF">2022-08-19T00:44:00Z</dcterms:created>
  <dcterms:modified xsi:type="dcterms:W3CDTF">2023-02-09T23:54:14Z</dcterms:modified>
  <cp:revision>23</cp:revision>
</cp:coreProperties>
</file>