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asciiTheme="minorHAnsi" w:hAnsiTheme="minorHAnsi" w:eastAsiaTheme="minorEastAsia"/>
          <w:kern w:val="2"/>
          <w:sz w:val="21"/>
        </w:rPr>
      </w:pPr>
      <w:bookmarkStart w:id="0" w:name="_bookmark2"/>
      <w:bookmarkEnd w:id="0"/>
      <w:bookmarkStart w:id="1" w:name="_bookmark3"/>
      <w:bookmarkEnd w:id="1"/>
      <w:bookmarkStart w:id="2" w:name="_bookmark7"/>
      <w:bookmarkEnd w:id="2"/>
      <w:bookmarkStart w:id="3" w:name="_bookmark9"/>
      <w:bookmarkEnd w:id="3"/>
      <w:bookmarkStart w:id="4" w:name="_bookmark10"/>
      <w:bookmarkEnd w:id="4"/>
      <w:bookmarkStart w:id="5" w:name="_bookmark11"/>
      <w:bookmarkEnd w:id="5"/>
      <w:bookmarkStart w:id="6" w:name="_bookmark12"/>
      <w:bookmarkEnd w:id="6"/>
      <w:bookmarkStart w:id="7" w:name="_bookmark13"/>
      <w:bookmarkEnd w:id="7"/>
      <w:bookmarkStart w:id="8" w:name="_bookmark15"/>
      <w:bookmarkEnd w:id="8"/>
      <w:bookmarkStart w:id="9" w:name="_bookmark16"/>
      <w:bookmarkEnd w:id="9"/>
      <w:bookmarkStart w:id="10" w:name="_bookmark17"/>
      <w:bookmarkEnd w:id="10"/>
      <w:bookmarkStart w:id="11" w:name="_bookmark18"/>
      <w:bookmarkEnd w:id="11"/>
      <w:bookmarkStart w:id="12" w:name="_bookmark19"/>
      <w:bookmarkEnd w:id="12"/>
      <w:bookmarkStart w:id="13" w:name="_Toc1668054"/>
      <w:r>
        <w:rPr>
          <w:rFonts w:hint="eastAsia" w:asciiTheme="minorHAnsi" w:hAnsiTheme="minorHAnsi" w:eastAsiaTheme="minorEastAsia"/>
          <w:kern w:val="2"/>
          <w:sz w:val="21"/>
        </w:rPr>
        <w:t>【届出様式第</w:t>
      </w:r>
      <w:bookmarkEnd w:id="13"/>
      <w:r>
        <w:rPr>
          <w:rFonts w:hint="eastAsia" w:asciiTheme="minorHAnsi" w:hAnsiTheme="minorHAnsi" w:eastAsiaTheme="minorEastAsia"/>
          <w:kern w:val="2"/>
          <w:sz w:val="21"/>
        </w:rPr>
        <w:t>２】</w:t>
      </w:r>
    </w:p>
    <w:p>
      <w:pPr>
        <w:pStyle w:val="0"/>
        <w:autoSpaceDE w:val="1"/>
        <w:autoSpaceDN w:val="1"/>
        <w:jc w:val="both"/>
        <w:rPr>
          <w:rFonts w:hint="default"/>
          <w:kern w:val="2"/>
          <w:sz w:val="21"/>
        </w:rPr>
      </w:pPr>
      <w:r>
        <w:rPr>
          <w:rFonts w:hint="eastAsia" w:asciiTheme="minorHAnsi" w:hAnsiTheme="minorHAnsi" w:eastAsiaTheme="minorEastAsia"/>
          <w:kern w:val="2"/>
          <w:sz w:val="21"/>
        </w:rPr>
        <w:t>様式第十九（第五十二条第一項第二号関係）</w:t>
      </w:r>
    </w:p>
    <w:p>
      <w:pPr>
        <w:pStyle w:val="0"/>
        <w:autoSpaceDE w:val="1"/>
        <w:autoSpaceDN w:val="1"/>
        <w:spacing w:line="360" w:lineRule="atLeast"/>
        <w:ind w:right="295" w:rightChars="134" w:firstLine="210" w:firstLineChars="100"/>
        <w:rPr>
          <w:rFonts w:hint="default" w:asciiTheme="minorHAnsi" w:hAnsiTheme="minorHAnsi" w:eastAsiaTheme="minorEastAsia"/>
          <w:color w:val="000000"/>
          <w:sz w:val="21"/>
        </w:rPr>
      </w:pPr>
      <w:r>
        <w:rPr>
          <w:rFonts w:hint="eastAsia" w:asciiTheme="minorHAnsi" w:hAnsiTheme="minorHAnsi" w:eastAsiaTheme="minorEastAsia"/>
          <w:color w:val="000000"/>
          <w:sz w:val="21"/>
        </w:rPr>
        <w:t>誘導施設を有する建築物を新築し、又は建築物を改築し、若しくはその用途を変更して誘導施設を有する建築物とする行為の届出書</w:t>
      </w:r>
    </w:p>
    <w:p>
      <w:pPr>
        <w:pStyle w:val="0"/>
        <w:autoSpaceDE w:val="1"/>
        <w:autoSpaceDN w:val="1"/>
        <w:spacing w:line="360" w:lineRule="atLeast"/>
        <w:rPr>
          <w:rFonts w:hint="default" w:asciiTheme="minorHAnsi" w:hAnsiTheme="minorHAnsi" w:eastAsiaTheme="minorEastAsia"/>
          <w:color w:val="000000"/>
          <w:sz w:val="21"/>
        </w:rPr>
      </w:pPr>
    </w:p>
    <w:tbl>
      <w:tblPr>
        <w:tblStyle w:val="11"/>
        <w:tblW w:w="82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3582"/>
        <w:gridCol w:w="850"/>
        <w:gridCol w:w="3803"/>
      </w:tblGrid>
      <w:tr>
        <w:trPr>
          <w:cantSplit/>
          <w:trHeight w:val="4991" w:hRule="atLeast"/>
        </w:trPr>
        <w:tc>
          <w:tcPr>
            <w:tcW w:w="8235" w:type="dxa"/>
            <w:gridSpan w:val="3"/>
            <w:vAlign w:val="top"/>
          </w:tcPr>
          <w:p>
            <w:pPr>
              <w:pStyle w:val="0"/>
              <w:autoSpaceDE w:val="1"/>
              <w:autoSpaceDN w:val="1"/>
              <w:spacing w:line="360" w:lineRule="atLeast"/>
              <w:ind w:firstLine="210" w:firstLineChars="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都市再生特別措置法第</w:t>
            </w:r>
            <w:r>
              <w:rPr>
                <w:rFonts w:hint="default" w:asciiTheme="minorEastAsia" w:hAnsiTheme="minorEastAsia" w:eastAsiaTheme="minorEastAsia"/>
                <w:color w:val="000000"/>
                <w:kern w:val="2"/>
                <w:sz w:val="21"/>
              </w:rPr>
              <w:t>108</w:t>
            </w:r>
            <w:r>
              <w:rPr>
                <w:rFonts w:hint="eastAsia" w:asciiTheme="minorHAnsi" w:hAnsiTheme="minorHAnsi" w:eastAsiaTheme="minorEastAsia"/>
                <w:color w:val="000000"/>
                <w:kern w:val="2"/>
                <w:sz w:val="21"/>
              </w:rPr>
              <w:t>条第１項の規定に基づき、</w:t>
            </w: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kern w:val="2"/>
                <w:sz w:val="21"/>
              </w:rPr>
              <mc:AlternateContent>
                <mc:Choice Requires="wps">
                  <w:drawing>
                    <wp:anchor distT="0" distB="0" distL="114300" distR="114300" simplePos="0" relativeHeight="2" behindDoc="0" locked="0" layoutInCell="1" hidden="0" allowOverlap="1">
                      <wp:simplePos x="0" y="0"/>
                      <wp:positionH relativeFrom="column">
                        <wp:posOffset>-34925</wp:posOffset>
                      </wp:positionH>
                      <wp:positionV relativeFrom="paragraph">
                        <wp:posOffset>43815</wp:posOffset>
                      </wp:positionV>
                      <wp:extent cx="4170045" cy="786765"/>
                      <wp:effectExtent l="635" t="635" r="29845" b="10795"/>
                      <wp:wrapSquare wrapText="bothSides"/>
                      <wp:docPr id="1026" name="中かっこ 5"/>
                      <a:graphic xmlns:a="http://schemas.openxmlformats.org/drawingml/2006/main">
                        <a:graphicData uri="http://schemas.microsoft.com/office/word/2010/wordprocessingShape">
                          <wps:wsp>
                            <wps:cNvPr id="1026" name="中かっこ 5"/>
                            <wps:cNvSpPr>
                              <a:spLocks noChangeArrowheads="1"/>
                            </wps:cNvSpPr>
                            <wps:spPr>
                              <a:xfrm>
                                <a:off x="0" y="0"/>
                                <a:ext cx="4170045" cy="786765"/>
                              </a:xfrm>
                              <a:prstGeom prst="bracePair">
                                <a:avLst>
                                  <a:gd name="adj" fmla="val 8333"/>
                                </a:avLst>
                              </a:prstGeom>
                              <a:noFill/>
                              <a:ln w="9525">
                                <a:solidFill>
                                  <a:srgbClr val="000000"/>
                                </a:solidFill>
                                <a:round/>
                                <a:headEnd/>
                                <a:tailEnd/>
                              </a:ln>
                            </wps:spPr>
                            <wps:txbx>
                              <w:txbxContent>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誘導施設を有する建築物の新築</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建築物を改築して誘導施設を有する建築物とする行為</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建築物の用途を変更して誘導施設を有する建築物とする行為</w:t>
                                  </w:r>
                                </w:p>
                              </w:txbxContent>
                            </wps:txbx>
                            <wps:bodyPr rot="0" vertOverflow="overflow" horzOverflow="overflow" wrap="square" lIns="74295" tIns="8890" rIns="74295" bIns="8890" anchor="t" anchorCtr="0" upright="1"/>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 style="mso-wrap-distance-right:9pt;mso-wrap-distance-bottom:0pt;margin-top:3.45pt;mso-position-vertical-relative:text;mso-position-horizontal-relative:text;v-text-anchor:top;position:absolute;mso-wrap-mode:square;height:61.95pt;mso-wrap-distance-top:0pt;width:328.35pt;mso-wrap-distance-left:9pt;margin-left:-2.75pt;z-index:2;" o:spid="_x0000_s1026" o:allowincell="t" o:allowoverlap="t" filled="f" stroked="t" strokecolor="#000000" strokeweight="0.75pt" o:spt="186" type="#_x0000_t186" adj="1800">
                      <v:fill/>
                      <v:stroke filltype="solid"/>
                      <v:textbox style="layout-flow:horizontal;" inset="2.0637499999999998mm,0.24694444444444438mm,2.0637499999999998mm,0.24694444444444438mm">
                        <w:txbxContent>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誘導施設を有する建築物の新築</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建築物を改築して誘導施設を有する建築物とする行為</w:t>
                            </w:r>
                          </w:p>
                          <w:p>
                            <w:pPr>
                              <w:pStyle w:val="0"/>
                              <w:spacing w:line="300" w:lineRule="exact"/>
                              <w:jc w:val="distribute"/>
                              <w:rPr>
                                <w:rFonts w:hint="default" w:asciiTheme="minorEastAsia" w:hAnsiTheme="minorEastAsia" w:eastAsiaTheme="minorEastAsia"/>
                              </w:rPr>
                            </w:pPr>
                            <w:r>
                              <w:rPr>
                                <w:rFonts w:hint="eastAsia" w:asciiTheme="minorEastAsia" w:hAnsiTheme="minorEastAsia" w:eastAsiaTheme="minorEastAsia"/>
                              </w:rPr>
                              <w:t>建築物の用途を変更して誘導施設を有する建築物とする行為</w:t>
                            </w:r>
                          </w:p>
                        </w:txbxContent>
                      </v:textbox>
                      <v:imagedata o:title=""/>
                      <w10:wrap type="square" side="both" anchorx="text" anchory="text"/>
                    </v:shape>
                  </w:pict>
                </mc:Fallback>
              </mc:AlternateConten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について、下記により届け出ます。</w: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ind w:firstLine="210" w:firstLineChars="1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　　　　年　　　　月　　　　日</w:t>
            </w:r>
          </w:p>
          <w:p>
            <w:pPr>
              <w:pStyle w:val="0"/>
              <w:autoSpaceDE w:val="1"/>
              <w:autoSpaceDN w:val="1"/>
              <w:spacing w:line="360" w:lineRule="atLeast"/>
              <w:jc w:val="both"/>
              <w:rPr>
                <w:rFonts w:hint="default" w:asciiTheme="minorHAnsi" w:hAnsiTheme="minorHAnsi" w:eastAsiaTheme="minorEastAsia"/>
                <w:color w:val="000000"/>
                <w:kern w:val="2"/>
                <w:sz w:val="21"/>
              </w:rPr>
            </w:pPr>
          </w:p>
          <w:p>
            <w:pPr>
              <w:pStyle w:val="0"/>
              <w:autoSpaceDE w:val="1"/>
              <w:autoSpaceDN w:val="1"/>
              <w:spacing w:line="360" w:lineRule="atLeast"/>
              <w:ind w:left="9" w:leftChars="4" w:firstLine="315" w:firstLineChars="15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新城市長　殿</w:t>
            </w:r>
          </w:p>
          <w:p>
            <w:pPr>
              <w:pStyle w:val="0"/>
              <w:autoSpaceDE w:val="1"/>
              <w:autoSpaceDN w:val="1"/>
              <w:spacing w:line="500" w:lineRule="atLeast"/>
              <w:ind w:firstLine="2520" w:firstLineChars="1200"/>
              <w:rPr>
                <w:rFonts w:hint="default" w:asciiTheme="minorHAnsi" w:hAnsiTheme="minorHAnsi" w:eastAsiaTheme="minorEastAsia"/>
                <w:color w:val="000000"/>
                <w:sz w:val="21"/>
              </w:rPr>
            </w:pPr>
            <w:r>
              <w:rPr>
                <w:rFonts w:hint="eastAsia" w:asciiTheme="minorHAnsi" w:hAnsiTheme="minorHAnsi" w:eastAsiaTheme="minorEastAsia"/>
                <w:color w:val="000000"/>
                <w:sz w:val="21"/>
              </w:rPr>
              <w:t>届出者　住　所</w:t>
            </w:r>
          </w:p>
          <w:p>
            <w:pPr>
              <w:pStyle w:val="0"/>
              <w:autoSpaceDE w:val="1"/>
              <w:autoSpaceDN w:val="1"/>
              <w:spacing w:line="500" w:lineRule="atLeast"/>
              <w:ind w:firstLine="3360" w:firstLineChars="1600"/>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sz w:val="21"/>
              </w:rPr>
              <w:t>氏　名</w:t>
            </w:r>
          </w:p>
        </w:tc>
      </w:tr>
      <w:tr>
        <w:trPr>
          <w:cantSplit/>
          <w:trHeight w:val="626" w:hRule="atLeast"/>
        </w:trPr>
        <w:tc>
          <w:tcPr>
            <w:tcW w:w="3582" w:type="dxa"/>
            <w:vMerge w:val="restart"/>
            <w:vAlign w:val="top"/>
          </w:tcPr>
          <w:p>
            <w:pPr>
              <w:pStyle w:val="0"/>
              <w:autoSpaceDE w:val="1"/>
              <w:autoSpaceDN w:val="1"/>
              <w:spacing w:line="360" w:lineRule="atLeast"/>
              <w:ind w:left="210" w:hanging="210" w:hangingChars="100"/>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１　建築物を新築しようとする土地又は改築若しくは用途の変更をしようとする建築物の存する土地の所在、地番、地目及び面積</w:t>
            </w:r>
          </w:p>
        </w:tc>
        <w:tc>
          <w:tcPr>
            <w:tcW w:w="850" w:type="dxa"/>
            <w:tcFitText/>
            <w:vAlign w:val="center"/>
          </w:tcPr>
          <w:p>
            <w:pPr>
              <w:pStyle w:val="0"/>
              <w:autoSpaceDE w:val="1"/>
              <w:autoSpaceDN w:val="1"/>
              <w:spacing w:line="360" w:lineRule="atLeast"/>
              <w:jc w:val="center"/>
              <w:rPr>
                <w:rFonts w:hint="default" w:asciiTheme="minorHAnsi" w:hAnsiTheme="minorHAnsi" w:eastAsiaTheme="minorEastAsia"/>
                <w:sz w:val="21"/>
              </w:rPr>
            </w:pPr>
            <w:r>
              <w:rPr>
                <w:rFonts w:hint="eastAsia" w:asciiTheme="minorHAnsi" w:hAnsiTheme="minorHAnsi" w:eastAsiaTheme="minorEastAsia"/>
                <w:spacing w:val="107"/>
                <w:sz w:val="21"/>
              </w:rPr>
              <w:t>所</w:t>
            </w:r>
            <w:r>
              <w:rPr>
                <w:rFonts w:hint="eastAsia" w:asciiTheme="minorHAnsi" w:hAnsiTheme="minorHAnsi" w:eastAsiaTheme="minorEastAsia"/>
                <w:spacing w:val="-1"/>
                <w:sz w:val="21"/>
              </w:rPr>
              <w:t>在</w:t>
            </w:r>
          </w:p>
          <w:p>
            <w:pPr>
              <w:pStyle w:val="0"/>
              <w:autoSpaceDE w:val="1"/>
              <w:autoSpaceDN w:val="1"/>
              <w:spacing w:line="360" w:lineRule="atLeast"/>
              <w:jc w:val="center"/>
              <w:rPr>
                <w:rFonts w:hint="default" w:asciiTheme="minorHAnsi" w:hAnsiTheme="minorHAnsi" w:eastAsiaTheme="minorEastAsia"/>
                <w:kern w:val="2"/>
                <w:sz w:val="21"/>
              </w:rPr>
            </w:pPr>
            <w:r>
              <w:rPr>
                <w:rFonts w:hint="eastAsia" w:asciiTheme="minorHAnsi" w:hAnsiTheme="minorHAnsi" w:eastAsiaTheme="minorEastAsia"/>
                <w:spacing w:val="107"/>
                <w:sz w:val="21"/>
              </w:rPr>
              <w:t>地</w:t>
            </w:r>
            <w:r>
              <w:rPr>
                <w:rFonts w:hint="eastAsia" w:asciiTheme="minorHAnsi" w:hAnsiTheme="minorHAnsi" w:eastAsiaTheme="minorEastAsia"/>
                <w:spacing w:val="-1"/>
                <w:sz w:val="21"/>
              </w:rPr>
              <w:t>番</w:t>
            </w:r>
          </w:p>
        </w:tc>
        <w:tc>
          <w:tcPr>
            <w:tcW w:w="3803" w:type="dxa"/>
            <w:vAlign w:val="center"/>
          </w:tcPr>
          <w:p>
            <w:pPr>
              <w:pStyle w:val="0"/>
              <w:autoSpaceDE w:val="1"/>
              <w:autoSpaceDN w:val="1"/>
              <w:spacing w:line="360" w:lineRule="atLeast"/>
              <w:jc w:val="both"/>
              <w:rPr>
                <w:rFonts w:hint="default" w:asciiTheme="minorHAnsi" w:hAnsiTheme="minorHAnsi" w:eastAsiaTheme="minorEastAsia"/>
                <w:kern w:val="2"/>
                <w:sz w:val="21"/>
              </w:rPr>
            </w:pPr>
          </w:p>
        </w:tc>
      </w:tr>
      <w:tr>
        <w:trPr>
          <w:cantSplit/>
          <w:trHeight w:val="577" w:hRule="atLeast"/>
        </w:trPr>
        <w:tc>
          <w:tcPr>
            <w:tcW w:w="3582" w:type="dxa"/>
            <w:vMerge w:val="continue"/>
            <w:vAlign w:val="center"/>
          </w:tcPr>
          <w:p>
            <w:pPr>
              <w:pStyle w:val="0"/>
              <w:widowControl w:val="1"/>
              <w:autoSpaceDE w:val="1"/>
              <w:autoSpaceDN w:val="1"/>
              <w:spacing w:line="360" w:lineRule="atLeast"/>
              <w:rPr>
                <w:rFonts w:hint="default" w:asciiTheme="minorHAnsi" w:hAnsiTheme="minorHAnsi" w:eastAsiaTheme="minorEastAsia"/>
                <w:color w:val="000000"/>
                <w:kern w:val="2"/>
                <w:sz w:val="21"/>
              </w:rPr>
            </w:pPr>
          </w:p>
        </w:tc>
        <w:tc>
          <w:tcPr>
            <w:tcW w:w="850" w:type="dxa"/>
            <w:tcFitText/>
            <w:vAlign w:val="center"/>
          </w:tcPr>
          <w:p>
            <w:pPr>
              <w:pStyle w:val="0"/>
              <w:autoSpaceDE w:val="1"/>
              <w:autoSpaceDN w:val="1"/>
              <w:spacing w:line="360" w:lineRule="atLeast"/>
              <w:rPr>
                <w:rFonts w:hint="default" w:asciiTheme="minorHAnsi" w:hAnsiTheme="minorHAnsi" w:eastAsiaTheme="minorEastAsia"/>
                <w:kern w:val="2"/>
                <w:sz w:val="21"/>
              </w:rPr>
            </w:pPr>
            <w:r>
              <w:rPr>
                <w:rFonts w:hint="eastAsia" w:asciiTheme="minorHAnsi" w:hAnsiTheme="minorHAnsi" w:eastAsiaTheme="minorEastAsia"/>
                <w:color w:val="000000"/>
                <w:spacing w:val="107"/>
                <w:sz w:val="21"/>
                <w:fitText w:val="1296" w:id="1"/>
              </w:rPr>
              <w:t>地</w:t>
            </w:r>
            <w:r>
              <w:rPr>
                <w:rFonts w:hint="eastAsia" w:asciiTheme="minorHAnsi" w:hAnsiTheme="minorHAnsi" w:eastAsiaTheme="minorEastAsia"/>
                <w:color w:val="000000"/>
                <w:spacing w:val="-1"/>
                <w:sz w:val="21"/>
                <w:fitText w:val="1296" w:id="1"/>
              </w:rPr>
              <w:t>目</w:t>
            </w:r>
          </w:p>
        </w:tc>
        <w:tc>
          <w:tcPr>
            <w:tcW w:w="3803" w:type="dxa"/>
            <w:vAlign w:val="center"/>
          </w:tcPr>
          <w:p>
            <w:pPr>
              <w:pStyle w:val="0"/>
              <w:autoSpaceDE w:val="1"/>
              <w:autoSpaceDN w:val="1"/>
              <w:spacing w:line="360" w:lineRule="atLeast"/>
              <w:rPr>
                <w:rFonts w:hint="default" w:asciiTheme="minorHAnsi" w:hAnsiTheme="minorHAnsi" w:eastAsiaTheme="minorEastAsia"/>
                <w:kern w:val="2"/>
                <w:sz w:val="21"/>
              </w:rPr>
            </w:pPr>
          </w:p>
        </w:tc>
      </w:tr>
      <w:tr>
        <w:trPr>
          <w:cantSplit/>
          <w:trHeight w:val="541" w:hRule="atLeast"/>
        </w:trPr>
        <w:tc>
          <w:tcPr>
            <w:tcW w:w="3582" w:type="dxa"/>
            <w:vMerge w:val="continue"/>
            <w:vAlign w:val="center"/>
          </w:tcPr>
          <w:p>
            <w:pPr>
              <w:pStyle w:val="0"/>
              <w:widowControl w:val="1"/>
              <w:autoSpaceDE w:val="1"/>
              <w:autoSpaceDN w:val="1"/>
              <w:spacing w:line="360" w:lineRule="atLeast"/>
              <w:rPr>
                <w:rFonts w:hint="default" w:asciiTheme="minorHAnsi" w:hAnsiTheme="minorHAnsi" w:eastAsiaTheme="minorEastAsia"/>
                <w:color w:val="000000"/>
                <w:kern w:val="2"/>
                <w:sz w:val="21"/>
              </w:rPr>
            </w:pPr>
          </w:p>
        </w:tc>
        <w:tc>
          <w:tcPr>
            <w:tcW w:w="850" w:type="dxa"/>
            <w:tcFitText/>
            <w:vAlign w:val="center"/>
          </w:tcPr>
          <w:p>
            <w:pPr>
              <w:pStyle w:val="0"/>
              <w:autoSpaceDE w:val="1"/>
              <w:autoSpaceDN w:val="1"/>
              <w:spacing w:line="360" w:lineRule="atLeast"/>
              <w:jc w:val="center"/>
              <w:rPr>
                <w:rFonts w:hint="default" w:asciiTheme="minorHAnsi" w:hAnsiTheme="minorHAnsi" w:eastAsiaTheme="minorEastAsia"/>
                <w:color w:val="000000"/>
                <w:kern w:val="2"/>
                <w:sz w:val="21"/>
              </w:rPr>
            </w:pPr>
            <w:r>
              <w:rPr>
                <w:rFonts w:hint="eastAsia" w:asciiTheme="minorHAnsi" w:hAnsiTheme="minorHAnsi" w:eastAsiaTheme="minorEastAsia"/>
                <w:color w:val="000000"/>
                <w:spacing w:val="107"/>
                <w:sz w:val="21"/>
                <w:fitText w:val="1296" w:id="2"/>
              </w:rPr>
              <w:t>面</w:t>
            </w:r>
            <w:r>
              <w:rPr>
                <w:rFonts w:hint="eastAsia" w:asciiTheme="minorHAnsi" w:hAnsiTheme="minorHAnsi" w:eastAsiaTheme="minorEastAsia"/>
                <w:color w:val="000000"/>
                <w:spacing w:val="-1"/>
                <w:sz w:val="21"/>
                <w:fitText w:val="1296" w:id="2"/>
              </w:rPr>
              <w:t>積</w:t>
            </w:r>
          </w:p>
        </w:tc>
        <w:tc>
          <w:tcPr>
            <w:tcW w:w="3803" w:type="dxa"/>
            <w:vAlign w:val="center"/>
          </w:tcPr>
          <w:p>
            <w:pPr>
              <w:pStyle w:val="0"/>
              <w:autoSpaceDE w:val="1"/>
              <w:autoSpaceDN w:val="1"/>
              <w:spacing w:line="360" w:lineRule="atLeast"/>
              <w:jc w:val="right"/>
              <w:rPr>
                <w:rFonts w:hint="default" w:asciiTheme="minorHAnsi" w:hAnsiTheme="minorHAnsi" w:eastAsiaTheme="minorEastAsia"/>
                <w:color w:val="000000"/>
                <w:kern w:val="2"/>
                <w:sz w:val="21"/>
              </w:rPr>
            </w:pPr>
            <w:r>
              <w:rPr>
                <w:rFonts w:hint="eastAsia" w:asciiTheme="minorHAnsi" w:hAnsiTheme="minorHAnsi" w:eastAsiaTheme="minorEastAsia"/>
                <w:kern w:val="2"/>
                <w:sz w:val="21"/>
              </w:rPr>
              <w:t>平方メートル</w:t>
            </w:r>
          </w:p>
        </w:tc>
      </w:tr>
      <w:tr>
        <w:trPr>
          <w:cantSplit/>
          <w:trHeight w:val="1024" w:hRule="atLeast"/>
        </w:trPr>
        <w:tc>
          <w:tcPr>
            <w:tcW w:w="3582" w:type="dxa"/>
            <w:vAlign w:val="center"/>
          </w:tcPr>
          <w:p>
            <w:pPr>
              <w:pStyle w:val="0"/>
              <w:autoSpaceDE w:val="1"/>
              <w:autoSpaceDN w:val="1"/>
              <w:spacing w:line="360" w:lineRule="atLeast"/>
              <w:ind w:left="210" w:hanging="210" w:hangingChars="100"/>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２　新築しようとする建築物又は改築若しくは用途の変更後の建築物の用途</w:t>
            </w:r>
          </w:p>
        </w:tc>
        <w:tc>
          <w:tcPr>
            <w:tcW w:w="4653" w:type="dxa"/>
            <w:gridSpan w:val="2"/>
            <w:vAlign w:val="center"/>
          </w:tcPr>
          <w:p>
            <w:pPr>
              <w:pStyle w:val="0"/>
              <w:autoSpaceDE w:val="1"/>
              <w:autoSpaceDN w:val="1"/>
              <w:spacing w:line="360" w:lineRule="atLeast"/>
              <w:rPr>
                <w:rFonts w:hint="default" w:asciiTheme="minorHAnsi" w:hAnsiTheme="minorHAnsi" w:eastAsiaTheme="minorEastAsia"/>
                <w:spacing w:val="25"/>
                <w:sz w:val="21"/>
              </w:rPr>
            </w:pPr>
          </w:p>
        </w:tc>
      </w:tr>
      <w:tr>
        <w:trPr>
          <w:cantSplit/>
          <w:trHeight w:val="701" w:hRule="atLeast"/>
        </w:trPr>
        <w:tc>
          <w:tcPr>
            <w:tcW w:w="3582" w:type="dxa"/>
            <w:vAlign w:val="center"/>
          </w:tcPr>
          <w:p>
            <w:pPr>
              <w:pStyle w:val="0"/>
              <w:autoSpaceDE w:val="1"/>
              <w:autoSpaceDN w:val="1"/>
              <w:spacing w:line="360" w:lineRule="atLeast"/>
              <w:ind w:left="210" w:hanging="210" w:hangingChars="100"/>
              <w:jc w:val="both"/>
              <w:rPr>
                <w:rFonts w:hint="default" w:asciiTheme="minorHAnsi" w:hAnsiTheme="minorHAnsi" w:eastAsiaTheme="minorEastAsia"/>
                <w:kern w:val="2"/>
                <w:sz w:val="21"/>
              </w:rPr>
            </w:pPr>
            <w:r>
              <w:rPr>
                <w:rFonts w:hint="eastAsia" w:asciiTheme="minorHAnsi" w:hAnsiTheme="minorHAnsi" w:eastAsiaTheme="minorEastAsia"/>
                <w:kern w:val="2"/>
                <w:sz w:val="21"/>
              </w:rPr>
              <w:t>３　改築又は用途の変更をしようとする場合は既存の建築物の用途</w:t>
            </w:r>
          </w:p>
        </w:tc>
        <w:tc>
          <w:tcPr>
            <w:tcW w:w="4653" w:type="dxa"/>
            <w:gridSpan w:val="2"/>
            <w:vAlign w:val="center"/>
          </w:tcPr>
          <w:p>
            <w:pPr>
              <w:pStyle w:val="0"/>
              <w:autoSpaceDE w:val="1"/>
              <w:autoSpaceDN w:val="1"/>
              <w:spacing w:line="360" w:lineRule="atLeast"/>
              <w:rPr>
                <w:rFonts w:hint="default" w:asciiTheme="minorHAnsi" w:hAnsiTheme="minorHAnsi" w:eastAsiaTheme="minorEastAsia"/>
                <w:spacing w:val="25"/>
                <w:sz w:val="21"/>
              </w:rPr>
            </w:pPr>
          </w:p>
        </w:tc>
      </w:tr>
      <w:tr>
        <w:trPr>
          <w:cantSplit/>
          <w:trHeight w:val="698" w:hRule="atLeast"/>
        </w:trPr>
        <w:tc>
          <w:tcPr>
            <w:tcW w:w="3582" w:type="dxa"/>
            <w:vAlign w:val="center"/>
          </w:tcPr>
          <w:p>
            <w:pPr>
              <w:pStyle w:val="0"/>
              <w:autoSpaceDE w:val="1"/>
              <w:autoSpaceDN w:val="1"/>
              <w:spacing w:line="360" w:lineRule="atLeast"/>
              <w:jc w:val="distribute"/>
              <w:rPr>
                <w:rFonts w:hint="default" w:asciiTheme="minorHAnsi" w:hAnsiTheme="minorHAnsi" w:eastAsiaTheme="minorEastAsia"/>
                <w:color w:val="000000"/>
                <w:kern w:val="2"/>
                <w:sz w:val="21"/>
              </w:rPr>
            </w:pPr>
            <w:r>
              <w:rPr>
                <w:rFonts w:hint="eastAsia" w:asciiTheme="minorHAnsi" w:hAnsiTheme="minorHAnsi" w:eastAsiaTheme="minorEastAsia"/>
                <w:spacing w:val="51"/>
                <w:sz w:val="21"/>
              </w:rPr>
              <w:t>４その他必要な事項</w:t>
            </w:r>
          </w:p>
        </w:tc>
        <w:tc>
          <w:tcPr>
            <w:tcW w:w="4653" w:type="dxa"/>
            <w:gridSpan w:val="2"/>
            <w:vAlign w:val="center"/>
          </w:tcPr>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工事の着手予定年月日：　　　年</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月</w:t>
            </w:r>
            <w:r>
              <w:rPr>
                <w:rFonts w:hint="eastAsia"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日</w:t>
            </w:r>
          </w:p>
          <w:p>
            <w:pPr>
              <w:pStyle w:val="0"/>
              <w:autoSpaceDE w:val="1"/>
              <w:autoSpaceDN w:val="1"/>
              <w:spacing w:line="360" w:lineRule="atLeast"/>
              <w:jc w:val="both"/>
              <w:rPr>
                <w:rFonts w:hint="default" w:asciiTheme="minorHAnsi" w:hAnsiTheme="minorHAnsi" w:eastAsiaTheme="minorEastAsia"/>
                <w:color w:val="000000"/>
                <w:kern w:val="2"/>
                <w:sz w:val="21"/>
              </w:rPr>
            </w:pPr>
            <w:r>
              <w:rPr>
                <w:rFonts w:hint="eastAsia" w:asciiTheme="minorHAnsi" w:hAnsiTheme="minorHAnsi" w:eastAsiaTheme="minorEastAsia"/>
                <w:color w:val="000000"/>
                <w:kern w:val="2"/>
                <w:sz w:val="21"/>
              </w:rPr>
              <w:t>工事の完了予定年月日：　　　年</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月</w:t>
            </w:r>
            <w:r>
              <w:rPr>
                <w:rFonts w:hint="eastAsia" w:asciiTheme="minorHAnsi" w:hAnsiTheme="minorHAnsi" w:eastAsiaTheme="minorEastAsia"/>
                <w:color w:val="000000"/>
                <w:kern w:val="2"/>
                <w:sz w:val="21"/>
              </w:rPr>
              <w:t xml:space="preserve">  </w:t>
            </w:r>
            <w:r>
              <w:rPr>
                <w:rFonts w:hint="default" w:asciiTheme="minorHAnsi" w:hAnsiTheme="minorHAnsi" w:eastAsiaTheme="minorEastAsia"/>
                <w:color w:val="000000"/>
                <w:kern w:val="2"/>
                <w:sz w:val="21"/>
              </w:rPr>
              <w:t xml:space="preserve"> </w:t>
            </w:r>
            <w:r>
              <w:rPr>
                <w:rFonts w:hint="eastAsia" w:asciiTheme="minorHAnsi" w:hAnsiTheme="minorHAnsi" w:eastAsiaTheme="minorEastAsia"/>
                <w:color w:val="000000"/>
                <w:kern w:val="2"/>
                <w:sz w:val="21"/>
              </w:rPr>
              <w:t>日</w:t>
            </w:r>
          </w:p>
        </w:tc>
      </w:tr>
    </w:tbl>
    <w:p>
      <w:pPr>
        <w:pStyle w:val="0"/>
        <w:autoSpaceDE w:val="1"/>
        <w:autoSpaceDN w:val="1"/>
        <w:spacing w:line="360" w:lineRule="atLeast"/>
        <w:ind w:left="567" w:leftChars="67" w:right="220" w:rightChars="100" w:hanging="420" w:hangingChars="200"/>
        <w:jc w:val="both"/>
        <w:rPr>
          <w:rFonts w:hint="default"/>
        </w:rPr>
      </w:pPr>
      <w:r>
        <w:rPr>
          <w:rFonts w:hint="eastAsia" w:asciiTheme="minorHAnsi" w:hAnsiTheme="minorHAnsi" w:eastAsiaTheme="minorEastAsia"/>
          <w:color w:val="000000"/>
          <w:kern w:val="2"/>
          <w:sz w:val="21"/>
        </w:rPr>
        <w:t>注　届出者が法人である場合においては、氏名は、その法人の名称及び代表者の氏名を記載すること。</w:t>
      </w:r>
      <w:bookmarkStart w:id="14" w:name="_bookmark21"/>
      <w:bookmarkEnd w:id="14"/>
      <w:bookmarkStart w:id="15" w:name="_GoBack"/>
      <w:bookmarkEnd w:id="15"/>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2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pPr>
    <w:rPr>
      <w:rFonts w:ascii="ＭＳ ゴシック" w:hAnsi="ＭＳ ゴシック" w:eastAsia="ＭＳ ゴシック"/>
      <w:kern w:val="0"/>
      <w:sz w:val="22"/>
    </w:rPr>
  </w:style>
  <w:style w:type="paragraph" w:styleId="2">
    <w:name w:val="heading 2"/>
    <w:basedOn w:val="0"/>
    <w:next w:val="2"/>
    <w:link w:val="15"/>
    <w:uiPriority w:val="0"/>
    <w:qFormat/>
    <w:pPr>
      <w:ind w:left="668" w:hanging="566"/>
      <w:outlineLvl w:val="1"/>
    </w:pPr>
    <w:rPr>
      <w:sz w:val="24"/>
    </w:rPr>
  </w:style>
  <w:style w:type="paragraph" w:styleId="3">
    <w:name w:val="heading 3"/>
    <w:basedOn w:val="0"/>
    <w:next w:val="0"/>
    <w:link w:val="33"/>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2 (文字)"/>
    <w:basedOn w:val="10"/>
    <w:next w:val="15"/>
    <w:link w:val="2"/>
    <w:uiPriority w:val="0"/>
    <w:rPr>
      <w:rFonts w:ascii="ＭＳ ゴシック" w:hAnsi="ＭＳ ゴシック" w:eastAsia="ＭＳ ゴシック"/>
      <w:kern w:val="0"/>
      <w:sz w:val="24"/>
    </w:rPr>
  </w:style>
  <w:style w:type="paragraph" w:styleId="16">
    <w:name w:val="Body Text"/>
    <w:basedOn w:val="0"/>
    <w:next w:val="16"/>
    <w:link w:val="17"/>
    <w:uiPriority w:val="0"/>
    <w:qFormat/>
    <w:rPr>
      <w:sz w:val="21"/>
    </w:rPr>
  </w:style>
  <w:style w:type="character" w:styleId="17" w:customStyle="1">
    <w:name w:val="本文 (文字)"/>
    <w:basedOn w:val="10"/>
    <w:next w:val="17"/>
    <w:link w:val="16"/>
    <w:uiPriority w:val="0"/>
    <w:rPr>
      <w:rFonts w:ascii="ＭＳ ゴシック" w:hAnsi="ＭＳ ゴシック" w:eastAsia="ＭＳ ゴシック"/>
      <w:kern w:val="0"/>
    </w:rPr>
  </w:style>
  <w:style w:type="paragraph" w:styleId="18">
    <w:name w:val="List Paragraph"/>
    <w:basedOn w:val="0"/>
    <w:next w:val="18"/>
    <w:link w:val="0"/>
    <w:uiPriority w:val="0"/>
    <w:qFormat/>
    <w:pPr>
      <w:spacing w:before="91" w:beforeLines="0" w:beforeAutospacing="0"/>
      <w:ind w:left="668" w:hanging="629"/>
    </w:pPr>
  </w:style>
  <w:style w:type="paragraph" w:styleId="19" w:customStyle="1">
    <w:name w:val="Table Paragraph"/>
    <w:basedOn w:val="0"/>
    <w:next w:val="19"/>
    <w:link w:val="0"/>
    <w:uiPriority w:val="0"/>
    <w:qFormat/>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ゴシック" w:hAnsi="ＭＳ ゴシック" w:eastAsia="ＭＳ ゴシック"/>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ゴシック" w:hAnsi="ＭＳ ゴシック" w:eastAsia="ＭＳ ゴシック"/>
      <w:kern w:val="0"/>
      <w:sz w:val="22"/>
    </w:rPr>
  </w:style>
  <w:style w:type="paragraph" w:styleId="24">
    <w:name w:val="toc 2"/>
    <w:basedOn w:val="0"/>
    <w:next w:val="0"/>
    <w:link w:val="0"/>
    <w:uiPriority w:val="0"/>
    <w:pPr>
      <w:ind w:left="220" w:leftChars="100"/>
    </w:pPr>
  </w:style>
  <w:style w:type="paragraph" w:styleId="25" w:customStyle="1">
    <w:name w:val="本文です"/>
    <w:basedOn w:val="0"/>
    <w:next w:val="25"/>
    <w:link w:val="26"/>
    <w:uiPriority w:val="0"/>
    <w:qFormat/>
    <w:pPr>
      <w:autoSpaceDE w:val="1"/>
      <w:autoSpaceDN w:val="1"/>
      <w:ind w:left="200" w:leftChars="200" w:firstLine="100" w:firstLineChars="100"/>
      <w:jc w:val="both"/>
    </w:pPr>
    <w:rPr>
      <w:rFonts w:ascii="ＭＳ 明朝" w:hAnsi="ＭＳ 明朝" w:eastAsia="ＭＳ 明朝"/>
      <w:kern w:val="2"/>
      <w:sz w:val="21"/>
    </w:rPr>
  </w:style>
  <w:style w:type="character" w:styleId="26" w:customStyle="1">
    <w:name w:val="本文です (文字)"/>
    <w:basedOn w:val="10"/>
    <w:next w:val="26"/>
    <w:link w:val="25"/>
    <w:uiPriority w:val="0"/>
    <w:rPr>
      <w:rFonts w:ascii="ＭＳ 明朝" w:hAnsi="ＭＳ 明朝" w:eastAsia="ＭＳ 明朝"/>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kern w:val="0"/>
      <w:sz w:val="18"/>
    </w:rPr>
  </w:style>
  <w:style w:type="paragraph" w:styleId="29" w:customStyle="1">
    <w:name w:val="図表"/>
    <w:basedOn w:val="0"/>
    <w:next w:val="29"/>
    <w:link w:val="30"/>
    <w:uiPriority w:val="0"/>
    <w:qFormat/>
    <w:pPr>
      <w:widowControl w:val="1"/>
      <w:autoSpaceDE w:val="1"/>
      <w:autoSpaceDN w:val="1"/>
      <w:jc w:val="center"/>
    </w:pPr>
    <w:rPr>
      <w:rFonts w:ascii="HGSｺﾞｼｯｸM" w:hAnsi="HGSｺﾞｼｯｸM" w:eastAsia="HGSｺﾞｼｯｸM"/>
      <w:color w:val="000000" w:themeColor="text1"/>
      <w:kern w:val="2"/>
      <w:sz w:val="21"/>
    </w:rPr>
  </w:style>
  <w:style w:type="character" w:styleId="30" w:customStyle="1">
    <w:name w:val="図表 (文字)"/>
    <w:basedOn w:val="10"/>
    <w:next w:val="30"/>
    <w:link w:val="29"/>
    <w:uiPriority w:val="0"/>
    <w:rPr>
      <w:rFonts w:ascii="HGSｺﾞｼｯｸM" w:hAnsi="HGSｺﾞｼｯｸM" w:eastAsia="HGSｺﾞｼｯｸM"/>
      <w:color w:val="000000" w:themeColor="text1"/>
    </w:rPr>
  </w:style>
  <w:style w:type="paragraph" w:styleId="31" w:customStyle="1">
    <w:name w:val="計画書本文"/>
    <w:basedOn w:val="0"/>
    <w:next w:val="31"/>
    <w:link w:val="32"/>
    <w:uiPriority w:val="0"/>
    <w:qFormat/>
    <w:pPr>
      <w:widowControl w:val="1"/>
      <w:autoSpaceDE w:val="1"/>
      <w:autoSpaceDN w:val="1"/>
      <w:ind w:left="420" w:leftChars="200" w:firstLine="210" w:firstLineChars="100"/>
      <w:jc w:val="both"/>
    </w:pPr>
    <w:rPr>
      <w:rFonts w:ascii="ＭＳ 明朝" w:hAnsi="ＭＳ 明朝" w:eastAsia="ＭＳ 明朝"/>
      <w:color w:val="000000" w:themeColor="text1"/>
      <w:kern w:val="2"/>
      <w:sz w:val="21"/>
    </w:rPr>
  </w:style>
  <w:style w:type="character" w:styleId="32" w:customStyle="1">
    <w:name w:val="計画書本文 (文字)"/>
    <w:basedOn w:val="10"/>
    <w:next w:val="32"/>
    <w:link w:val="31"/>
    <w:uiPriority w:val="0"/>
    <w:rPr>
      <w:rFonts w:ascii="ＭＳ 明朝" w:hAnsi="ＭＳ 明朝" w:eastAsia="ＭＳ 明朝"/>
      <w:color w:val="000000" w:themeColor="text1"/>
    </w:rPr>
  </w:style>
  <w:style w:type="character" w:styleId="33" w:customStyle="1">
    <w:name w:val="見出し 3 (文字)"/>
    <w:basedOn w:val="10"/>
    <w:next w:val="33"/>
    <w:link w:val="3"/>
    <w:uiPriority w:val="0"/>
    <w:rPr>
      <w:rFonts w:asciiTheme="majorHAnsi" w:hAnsiTheme="majorHAnsi" w:eastAsiaTheme="majorEastAsia"/>
      <w:kern w:val="0"/>
      <w:sz w:val="2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customStyle="1">
    <w:name w:val="Table Normal"/>
    <w:basedOn w:val="11"/>
    <w:next w:val="36"/>
    <w:link w:val="0"/>
    <w:uiPriority w:val="0"/>
    <w:pPr>
      <w:widowControl w:val="0"/>
      <w:autoSpaceDE w:val="0"/>
      <w:autoSpaceDN w:val="0"/>
    </w:pPr>
    <w:rPr>
      <w:kern w:val="0"/>
      <w:sz w:val="22"/>
    </w:rPr>
    <w:tblPr>
      <w:tblStyleRowBandSize w:val="1"/>
      <w:tblStyleColBandSize w:val="1"/>
      <w:tblInd w:w="0" w:type="dxa"/>
      <w:tblCellMar>
        <w:top w:w="0" w:type="dxa"/>
        <w:bottom w:w="0" w:type="dxa"/>
        <w:left w:w="0" w:type="dxa"/>
        <w:right w:w="0" w:type="dxa"/>
      </w:tblCellMar>
    </w:tblPr>
    <w:trPr/>
    <w:tc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8" w:customStyle="1">
    <w:name w:val="表 (格子)1"/>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7"/>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397</TotalTime>
  <Pages>7</Pages>
  <Words>8</Words>
  <Characters>2153</Characters>
  <Application>JUST Note</Application>
  <Lines>2025</Lines>
  <Paragraphs>146</Paragraphs>
  <CharactersWithSpaces>2575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豊明市役所 都市計画課</dc:creator>
  <cp:lastModifiedBy>夏目 治泰</cp:lastModifiedBy>
  <cp:lastPrinted>2023-01-20T01:11:00Z</cp:lastPrinted>
  <dcterms:created xsi:type="dcterms:W3CDTF">2022-08-19T00:44:00Z</dcterms:created>
  <dcterms:modified xsi:type="dcterms:W3CDTF">2023-02-09T23:54:14Z</dcterms:modified>
  <cp:revision>23</cp:revision>
</cp:coreProperties>
</file>