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様式第７（第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080"/>
        <w:gridCol w:w="1080"/>
        <w:gridCol w:w="966"/>
        <w:gridCol w:w="17"/>
        <w:gridCol w:w="950"/>
        <w:gridCol w:w="966"/>
        <w:gridCol w:w="221"/>
        <w:gridCol w:w="746"/>
        <w:gridCol w:w="966"/>
        <w:gridCol w:w="971"/>
      </w:tblGrid>
      <w:tr>
        <w:trPr>
          <w:trHeight w:val="4732" w:hRule="atLeast"/>
        </w:trPr>
        <w:tc>
          <w:tcPr>
            <w:tcW w:w="9636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騒音発生施設の種類ごとの数変更届出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県民の生活環境の保全等に関する条例第９条第２項の規定により、騒音発生施設の種類ごとの数の変更について、次のとおり届け出ます。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143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64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gridSpan w:val="3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143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1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審査結果</w:t>
            </w:r>
          </w:p>
        </w:tc>
        <w:tc>
          <w:tcPr>
            <w:tcW w:w="2681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14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3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騒音</w:t>
            </w:r>
            <w:bookmarkStart w:id="0" w:name="_GoBack"/>
            <w:bookmarkEnd w:id="0"/>
            <w:r>
              <w:rPr>
                <w:rFonts w:hint="eastAsia"/>
              </w:rPr>
              <w:t>発生施設の種類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193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3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3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>
        <w:trPr>
          <w:trHeight w:val="503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1781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１　騒音発生施設の種類ごとの数に変更がある場合であっても、条例第９条第２項</w:t>
      </w: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</w:rPr>
        <w:t>の規定により届出を要しないこととされるときは、当該騒音発生施設の種類につ</w:t>
      </w: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</w:rPr>
        <w:t>いては、記載しないこと。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２　騒音発生施設の種類の欄には、別表第４に掲げる項番号及び記号並びに名称を</w:t>
      </w: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</w:rPr>
        <w:t>記載すること。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３　連絡責任者の所属、氏名及び電話番号を記載した書類を添付すること。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４　※印の欄には、記載しないこと。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</w:rPr>
        <w:t>　　　５　用紙の大きさは、日本産業規格Ａ４とすること。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1</Words>
  <Characters>417</Characters>
  <Application>JUST Note</Application>
  <Lines>181</Lines>
  <Paragraphs>38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2024-04-18T05:35:29Z</dcterms:modified>
  <cp:revision>3</cp:revision>
</cp:coreProperties>
</file>