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21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143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騒音発生施設使用全廃届出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騒音発生施設のすべての使用を廃止したので、県民の生活環境の保全等に関する条例第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条第２項の規定により、次のとおり届け出ます。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6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連絡責任者の所属、氏名及び電話番号を記載した書類を添付すること。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3</Words>
  <Characters>261</Characters>
  <Application>JUST Note</Application>
  <Lines>43</Lines>
  <Paragraphs>23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2024-04-18T06:06:36Z</dcterms:modified>
  <cp:revision>5</cp:revision>
</cp:coreProperties>
</file>