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様式第９（第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tbl>
      <w:tblPr>
        <w:tblStyle w:val="15"/>
        <w:tblW w:w="963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080"/>
        <w:gridCol w:w="1080"/>
        <w:gridCol w:w="966"/>
        <w:gridCol w:w="17"/>
        <w:gridCol w:w="950"/>
        <w:gridCol w:w="966"/>
        <w:gridCol w:w="221"/>
        <w:gridCol w:w="746"/>
        <w:gridCol w:w="966"/>
        <w:gridCol w:w="971"/>
      </w:tblGrid>
      <w:tr>
        <w:trPr>
          <w:trHeight w:val="4732" w:hRule="atLeast"/>
        </w:trPr>
        <w:tc>
          <w:tcPr>
            <w:tcW w:w="9636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振動発生施設の種類ごとの数変更届出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新　</w:t>
            </w:r>
            <w:r>
              <w:rPr>
                <w:rFonts w:hint="eastAsia"/>
                <w:spacing w:val="105"/>
              </w:rPr>
              <w:t>城市長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住　　所</w:t>
            </w:r>
          </w:p>
          <w:p>
            <w:pPr>
              <w:pStyle w:val="0"/>
              <w:ind w:leftChars="0" w:firstLine="3120" w:firstLineChars="1300"/>
              <w:rPr>
                <w:rFonts w:hint="eastAsia"/>
              </w:rPr>
            </w:pPr>
            <w:r>
              <w:rPr>
                <w:rFonts w:hint="eastAsia"/>
              </w:rPr>
              <w:t>届出者　郵便番号</w:t>
            </w:r>
          </w:p>
          <w:p>
            <w:pPr>
              <w:pStyle w:val="0"/>
              <w:tabs>
                <w:tab w:val="left" w:leader="none" w:pos="4069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氏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（名称及び代表者氏名）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県民の生活環境の保全等に関する条例第９条第２項の規定により、振動発生施設の種類ごとの数の変更について、次のとおり届け出ます。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143" w:type="dxa"/>
            <w:gridSpan w:val="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64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3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81" w:type="dxa"/>
            <w:gridSpan w:val="3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143" w:type="dxa"/>
            <w:gridSpan w:val="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1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審査結果</w:t>
            </w:r>
          </w:p>
        </w:tc>
        <w:tc>
          <w:tcPr>
            <w:tcW w:w="2681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314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2681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3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振動発生施設の種類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  <w:tc>
          <w:tcPr>
            <w:tcW w:w="193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3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3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>
        <w:trPr>
          <w:trHeight w:val="503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1781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１　振動発生施設の種類ごとの数に変更がある場合であっても、条例第９条第２項</w:t>
      </w:r>
    </w:p>
    <w:p>
      <w:pPr>
        <w:pStyle w:val="0"/>
        <w:ind w:firstLine="960" w:firstLineChars="400"/>
        <w:rPr>
          <w:rFonts w:hint="eastAsia"/>
        </w:rPr>
      </w:pPr>
      <w:r>
        <w:rPr>
          <w:rFonts w:hint="eastAsia"/>
        </w:rPr>
        <w:t>の規定により届出を要しないこととされるときは、当該振動発生施設の種類につ</w:t>
      </w:r>
    </w:p>
    <w:p>
      <w:pPr>
        <w:pStyle w:val="0"/>
        <w:ind w:firstLine="960" w:firstLineChars="400"/>
        <w:rPr>
          <w:rFonts w:hint="eastAsia"/>
        </w:rPr>
      </w:pPr>
      <w:r>
        <w:rPr>
          <w:rFonts w:hint="eastAsia"/>
        </w:rPr>
        <w:t>いては、記載しないこと。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２　振動発生施設の種類の欄には、別表第５</w:t>
      </w:r>
      <w:bookmarkStart w:id="0" w:name="_GoBack"/>
      <w:bookmarkEnd w:id="0"/>
      <w:r>
        <w:rPr>
          <w:rFonts w:hint="eastAsia"/>
        </w:rPr>
        <w:t>に掲げる項番号及び記号並びに名称を</w:t>
      </w:r>
    </w:p>
    <w:p>
      <w:pPr>
        <w:pStyle w:val="0"/>
        <w:ind w:firstLine="960" w:firstLineChars="400"/>
        <w:rPr>
          <w:rFonts w:hint="eastAsia"/>
        </w:rPr>
      </w:pPr>
      <w:r>
        <w:rPr>
          <w:rFonts w:hint="eastAsia"/>
        </w:rPr>
        <w:t>記載すること。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３　連絡責任者の所属、氏名及び電話番号を記載した書類を添付すること。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４　※印の欄には、記載しないこと。</w:t>
      </w:r>
    </w:p>
    <w:p>
      <w:pPr>
        <w:pStyle w:val="0"/>
        <w:rPr>
          <w:rFonts w:hint="eastAsia"/>
          <w:sz w:val="18"/>
        </w:rPr>
      </w:pPr>
      <w:r>
        <w:rPr>
          <w:rFonts w:hint="eastAsia"/>
        </w:rPr>
        <w:t>　　　５　用紙の大きさは、日本産業規格Ａ４とすること。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2024-04-18T05:35:29Z</dcterms:modified>
  <cp:revision>4</cp:revision>
</cp:coreProperties>
</file>