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22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960"/>
        <w:gridCol w:w="3143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振動発生施設氏名等変更届出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氏名（名称・代表者氏名・住所・所在地）に変更があったので、県民の生活環境の保全等に関する条例第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条第２項の規定により、次のとおり届け出ます。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50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連絡責任者の所属、氏名及び電話番号を記載した書類を添付すること。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3</Words>
  <Characters>245</Characters>
  <Application>JUST Note</Application>
  <Lines>48</Lines>
  <Paragraphs>22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2024-04-18T05:59:18Z</dcterms:modified>
  <cp:revision>6</cp:revision>
</cp:coreProperties>
</file>