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様式第６（第１１条関係）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新城市中山間地域等直接支払交付金実績報告書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新城市長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ind w:right="945" w:rightChars="45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報告者　　　　　　　　　　　　　　　</w:t>
      </w:r>
    </w:p>
    <w:p>
      <w:pPr>
        <w:pStyle w:val="0"/>
        <w:wordWrap w:val="0"/>
        <w:ind w:right="-210" w:rightChars="-10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住　所　　　　　　　　　　　　　　　　　　　</w:t>
      </w:r>
    </w:p>
    <w:p>
      <w:pPr>
        <w:pStyle w:val="0"/>
        <w:tabs>
          <w:tab w:val="left" w:leader="none" w:pos="8789"/>
        </w:tabs>
        <w:wordWrap w:val="0"/>
        <w:ind w:firstLine="3360" w:firstLineChars="14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協定名　　　</w:t>
      </w:r>
    </w:p>
    <w:p>
      <w:pPr>
        <w:pStyle w:val="0"/>
        <w:tabs>
          <w:tab w:val="center" w:leader="none" w:pos="3487"/>
          <w:tab w:val="right" w:leader="none" w:pos="6974"/>
          <w:tab w:val="left" w:leader="none" w:pos="8789"/>
        </w:tabs>
        <w:wordWrap w:val="0"/>
        <w:ind w:right="2415" w:rightChars="1150"/>
        <w:jc w:val="left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>　　　　　代表者氏名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令和　　年　　月　　日付け指令新農第　　　号で交付金の交付決定を受けた　　年度</w:t>
      </w:r>
      <w:r>
        <w:rPr>
          <w:rFonts w:hint="eastAsia" w:asciiTheme="minorEastAsia" w:hAnsiTheme="minorEastAsia"/>
          <w:color w:val="000000" w:themeColor="text1"/>
          <w:sz w:val="24"/>
        </w:rPr>
        <w:t>新城市中山間地域等直接支払交付金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事業が完了したので、新城市</w:t>
      </w:r>
      <w:r>
        <w:rPr>
          <w:rFonts w:hint="eastAsia"/>
          <w:color w:val="000000" w:themeColor="text1"/>
          <w:sz w:val="24"/>
        </w:rPr>
        <w:t>中山間地域等直接支払交付金交付要綱第１１条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の規定により、次のとおり報告します。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24"/>
        </w:rPr>
      </w:pPr>
    </w:p>
    <w:tbl>
      <w:tblPr>
        <w:tblStyle w:val="11"/>
        <w:tblW w:w="84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0"/>
        <w:gridCol w:w="5745"/>
      </w:tblGrid>
      <w:tr>
        <w:trPr>
          <w:trHeight w:val="679" w:hRule="atLeast"/>
        </w:trPr>
        <w:tc>
          <w:tcPr>
            <w:tcW w:w="26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事業の内容</w:t>
            </w:r>
          </w:p>
        </w:tc>
        <w:tc>
          <w:tcPr>
            <w:tcW w:w="57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様式第１別紙のとおり</w:t>
            </w:r>
          </w:p>
        </w:tc>
      </w:tr>
      <w:tr>
        <w:trPr>
          <w:trHeight w:val="679" w:hRule="atLeast"/>
        </w:trPr>
        <w:tc>
          <w:tcPr>
            <w:tcW w:w="26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事業完了年月日</w:t>
            </w:r>
          </w:p>
        </w:tc>
        <w:tc>
          <w:tcPr>
            <w:tcW w:w="57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　　年３月３１日</w:t>
            </w:r>
          </w:p>
        </w:tc>
      </w:tr>
      <w:tr>
        <w:trPr>
          <w:trHeight w:val="679" w:hRule="atLeast"/>
        </w:trPr>
        <w:tc>
          <w:tcPr>
            <w:tcW w:w="26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事業の総額（精算額）</w:t>
            </w:r>
          </w:p>
        </w:tc>
        <w:tc>
          <w:tcPr>
            <w:tcW w:w="57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金　　　　　　　　　　　円</w:t>
            </w:r>
          </w:p>
        </w:tc>
      </w:tr>
      <w:tr>
        <w:trPr>
          <w:trHeight w:val="274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添付書類</w:t>
            </w:r>
          </w:p>
        </w:tc>
        <w:tc>
          <w:tcPr>
            <w:tcW w:w="57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１　預金通帳の写し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２　現金出納帳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３　交付金の個人配分に係る書類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４　領収書の写し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５　活動日誌及び活動写真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６　その他参考資料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様式第１別紙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年度新城市中山間地域等直接支払交付金事業実施計画書（実績書）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事業の目的及び内容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申請（実績）額の算出基礎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（１）傾斜農用地等の申請額</w:t>
      </w:r>
    </w:p>
    <w:tbl>
      <w:tblPr>
        <w:tblStyle w:val="11"/>
        <w:tblW w:w="8892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4"/>
        <w:gridCol w:w="1134"/>
        <w:gridCol w:w="992"/>
        <w:gridCol w:w="1560"/>
        <w:gridCol w:w="1417"/>
        <w:gridCol w:w="1985"/>
      </w:tblGrid>
      <w:tr>
        <w:trPr>
          <w:trHeight w:val="841" w:hRule="atLeast"/>
        </w:trPr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対象取組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取組面積（㎡）</w:t>
            </w: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ａ当たりの交付単価（円）</w:t>
            </w:r>
          </w:p>
        </w:tc>
        <w:tc>
          <w:tcPr>
            <w:tcW w:w="198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申請（実績）額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</w:tr>
      <w:tr>
        <w:trPr>
          <w:trHeight w:val="510" w:hRule="exact"/>
        </w:trPr>
        <w:tc>
          <w:tcPr>
            <w:tcW w:w="180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体制整備単価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（１０割単価）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21,000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8,000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11,500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3,500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10,500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76"/>
                <w:kern w:val="0"/>
                <w:sz w:val="22"/>
                <w:fitText w:val="840" w:id="1"/>
              </w:rPr>
              <w:t>採草放牧</w:t>
            </w:r>
            <w:r>
              <w:rPr>
                <w:rFonts w:hint="eastAsia"/>
                <w:spacing w:val="3"/>
                <w:w w:val="76"/>
                <w:kern w:val="0"/>
                <w:sz w:val="22"/>
                <w:fitText w:val="840" w:id="1"/>
              </w:rPr>
              <w:t>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基礎単価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（８割単価）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16,800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6,400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9,200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2,800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8,400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2,400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0"/>
                <w:w w:val="76"/>
                <w:kern w:val="0"/>
                <w:sz w:val="22"/>
                <w:fitText w:val="840" w:id="2"/>
              </w:rPr>
              <w:t>採草放牧</w:t>
            </w:r>
            <w:r>
              <w:rPr>
                <w:rFonts w:hint="eastAsia"/>
                <w:spacing w:val="3"/>
                <w:w w:val="76"/>
                <w:kern w:val="0"/>
                <w:sz w:val="22"/>
                <w:fitText w:val="840" w:id="2"/>
              </w:rPr>
              <w:t>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急傾斜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800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04" w:type="dxa"/>
            <w:vMerge w:val="continue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緩傾斜</w:t>
            </w: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240</w:t>
            </w: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180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134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（２）加算措置の申請額</w:t>
      </w:r>
    </w:p>
    <w:tbl>
      <w:tblPr>
        <w:tblStyle w:val="11"/>
        <w:tblW w:w="8892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2"/>
        <w:gridCol w:w="1560"/>
        <w:gridCol w:w="2268"/>
        <w:gridCol w:w="1559"/>
        <w:gridCol w:w="1843"/>
      </w:tblGrid>
      <w:tr>
        <w:trPr>
          <w:trHeight w:val="634" w:hRule="atLeast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対象取組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取組面積（㎡）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ａ当たりの交付単価（円）</w:t>
            </w:r>
          </w:p>
        </w:tc>
        <w:tc>
          <w:tcPr>
            <w:tcW w:w="184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申請（実績）額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</w:tr>
      <w:tr>
        <w:trPr>
          <w:trHeight w:val="423" w:hRule="atLeast"/>
        </w:trPr>
        <w:tc>
          <w:tcPr>
            <w:tcW w:w="166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棚田地域振興活動加算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66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超急傾斜農地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保全管理加算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6,000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6,000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66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集落協定広域化加算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採草放牧地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166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集落機能強化加算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採草放牧地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66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生産性向上加算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3</w:t>
            </w:r>
            <w:r>
              <w:rPr>
                <w:rFonts w:hint="eastAsia"/>
                <w:sz w:val="22"/>
              </w:rPr>
              <w:t>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166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採草放牧地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662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560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交付金の使用方法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25" w:hanging="425" w:hangingChars="177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日付け新農　　　で認定（変更認定）のあった多面的機能発揮促進事業に関する計画のうち、農業の有する多面的機能の発揮の促進に関する活動計画書第７に記載のとおり。</w:t>
      </w:r>
    </w:p>
    <w:p>
      <w:pPr>
        <w:pStyle w:val="0"/>
        <w:widowControl w:val="1"/>
        <w:jc w:val="left"/>
        <w:rPr>
          <w:rFonts w:hint="default" w:ascii="Century" w:hAnsi="Century" w:eastAsia="ＭＳ 明朝"/>
          <w:color w:val="000000" w:themeColor="text1"/>
          <w:sz w:val="24"/>
        </w:rPr>
      </w:pPr>
    </w:p>
    <w:sectPr>
      <w:pgSz w:w="11907" w:h="16840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eastAsia="ＭＳ 明朝"/>
      <w:spacing w:val="-1"/>
      <w:kern w:val="0"/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spacing w:val="-1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pacing w:val="-1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spacing w:val="-1"/>
      <w:kern w:val="0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spacing w:val="-1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3</Pages>
  <Words>63</Words>
  <Characters>821</Characters>
  <Application>JUST Note</Application>
  <Lines>1717</Lines>
  <Paragraphs>124</Paragraphs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岡田 尚久</cp:lastModifiedBy>
  <cp:lastPrinted>2016-02-23T06:39:00Z</cp:lastPrinted>
  <dcterms:created xsi:type="dcterms:W3CDTF">2016-01-18T04:08:00Z</dcterms:created>
  <dcterms:modified xsi:type="dcterms:W3CDTF">2020-06-22T11:09:52Z</dcterms:modified>
  <cp:revision>14</cp:revision>
</cp:coreProperties>
</file>