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様式第９（第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tbl>
      <w:tblPr>
        <w:tblStyle w:val="15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080"/>
        <w:gridCol w:w="1080"/>
        <w:gridCol w:w="966"/>
        <w:gridCol w:w="17"/>
        <w:gridCol w:w="950"/>
        <w:gridCol w:w="966"/>
        <w:gridCol w:w="221"/>
        <w:gridCol w:w="746"/>
        <w:gridCol w:w="966"/>
        <w:gridCol w:w="971"/>
      </w:tblGrid>
      <w:tr>
        <w:trPr>
          <w:trHeight w:val="4732" w:hRule="atLeast"/>
        </w:trPr>
        <w:tc>
          <w:tcPr>
            <w:tcW w:w="9636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振動発生施設の種類ごとの数変更届出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県民の生活環境の保全等に関する条例第９条第２項の規定により、振動発生施設の種類ごとの数の変更について、次のとおり届け出ます。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64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1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4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3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振動発生施設の種類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193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3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3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>
        <w:trPr>
          <w:trHeight w:val="503" w:hRule="atLeast"/>
        </w:trPr>
        <w:tc>
          <w:tcPr>
            <w:tcW w:w="16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781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１　振動発生施設の種類ごとの数に変更がある場合であっても、条例第９条第２項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の規定により届出を要しないこととされるときは、当該振動発生施設の種類につ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いては、記載しないこと。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振動発生施設の種類の欄には、別表第５</w:t>
      </w:r>
      <w:bookmarkStart w:id="0" w:name="_GoBack"/>
      <w:bookmarkEnd w:id="0"/>
      <w:r>
        <w:rPr>
          <w:rFonts w:hint="eastAsia"/>
        </w:rPr>
        <w:t>に掲げる項番号及び記号並びに名称を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記載すること。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連絡責任者の所属、氏名及び電話番号を記載した書類を添付すること。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※印の欄には、記載しないこと。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５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2024-04-18T05:35:29Z</dcterms:modified>
  <cp:revision>4</cp:revision>
</cp:coreProperties>
</file>